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D51D20" w14:textId="600B501D" w:rsidR="005F3904" w:rsidRDefault="002463D8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12"/>
      <w:bookmarkEnd w:id="0"/>
      <w:bookmarkEnd w:id="1"/>
      <w:r>
        <w:rPr>
          <w:rFonts w:ascii="Arial" w:eastAsia="MS Mincho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zh-CN"/>
        </w:rPr>
        <w:t>104-bis-e</w:t>
      </w:r>
      <w:r>
        <w:rPr>
          <w:rFonts w:ascii="Arial" w:eastAsia="MS Mincho" w:hAnsi="Arial" w:cs="Arial"/>
          <w:b/>
          <w:sz w:val="24"/>
          <w:szCs w:val="24"/>
        </w:rPr>
        <w:tab/>
        <w:t>R4-221</w:t>
      </w:r>
      <w:r w:rsidR="00930ACA">
        <w:rPr>
          <w:rFonts w:ascii="Arial" w:eastAsia="MS Mincho" w:hAnsi="Arial" w:cs="Arial"/>
          <w:b/>
          <w:sz w:val="24"/>
          <w:szCs w:val="24"/>
        </w:rPr>
        <w:t>7744</w:t>
      </w:r>
    </w:p>
    <w:p w14:paraId="37CB0BEC" w14:textId="77777777" w:rsidR="005F3904" w:rsidRDefault="002463D8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Electronic Meeting, 10 ‒ 19 October, 2022</w:t>
      </w:r>
    </w:p>
    <w:bookmarkEnd w:id="2"/>
    <w:p w14:paraId="03953887" w14:textId="77777777" w:rsidR="005F3904" w:rsidRDefault="002463D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/>
          <w:color w:val="000000"/>
          <w:sz w:val="22"/>
          <w:lang w:val="pt-BR" w:eastAsia="ja-JP"/>
        </w:rPr>
        <w:t>6.23.4</w:t>
      </w:r>
    </w:p>
    <w:p w14:paraId="0EA633B7" w14:textId="77777777" w:rsidR="005F3904" w:rsidRDefault="002463D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>Huawei</w:t>
      </w:r>
      <w:r>
        <w:rPr>
          <w:rFonts w:ascii="Arial" w:hAnsi="Arial" w:cs="Arial"/>
          <w:color w:val="000000"/>
          <w:sz w:val="22"/>
          <w:lang w:eastAsia="zh-CN"/>
        </w:rPr>
        <w:t>, HiSilicon</w:t>
      </w:r>
    </w:p>
    <w:p w14:paraId="191AAE74" w14:textId="77777777" w:rsidR="005F3904" w:rsidRDefault="002463D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WF on enhancements of increasing UE power high limit</w:t>
      </w:r>
    </w:p>
    <w:p w14:paraId="2FA349BF" w14:textId="77777777" w:rsidR="005F3904" w:rsidRDefault="002463D8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2650E14E" w14:textId="77777777" w:rsidR="005F3904" w:rsidRDefault="002463D8">
      <w:pPr>
        <w:pStyle w:val="1"/>
        <w:rPr>
          <w:lang w:val="en-US" w:eastAsia="ja-JP"/>
        </w:rPr>
      </w:pPr>
      <w:r>
        <w:rPr>
          <w:lang w:val="en-US" w:eastAsia="ja-JP"/>
        </w:rPr>
        <w:t xml:space="preserve">Introduction </w:t>
      </w:r>
    </w:p>
    <w:p w14:paraId="07E03AAA" w14:textId="77777777" w:rsidR="005F3904" w:rsidRDefault="002463D8">
      <w:pPr>
        <w:jc w:val="both"/>
        <w:rPr>
          <w:lang w:val="en-US" w:eastAsia="ja-JP"/>
        </w:rPr>
      </w:pPr>
      <w:r>
        <w:rPr>
          <w:lang w:val="en-US" w:eastAsia="ja-JP"/>
        </w:rPr>
        <w:t>In this meeting, RAN4 discussion focuses on identifying what specific scenarios could be studied regarding the following highlighted objective that belongs to the Rel-18 WID on further NR coverage enhancements: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F3904" w14:paraId="2C4506D1" w14:textId="77777777">
        <w:tc>
          <w:tcPr>
            <w:tcW w:w="9631" w:type="dxa"/>
          </w:tcPr>
          <w:p w14:paraId="4037509E" w14:textId="77777777" w:rsidR="005F3904" w:rsidRDefault="002463D8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before="120" w:after="120" w:line="276" w:lineRule="auto"/>
              <w:jc w:val="both"/>
              <w:textAlignment w:val="auto"/>
              <w:rPr>
                <w:lang w:val="en-US" w:eastAsia="zh-CN"/>
              </w:rPr>
            </w:pPr>
            <w:r>
              <w:rPr>
                <w:lang w:val="en-US" w:eastAsia="ja-JP"/>
              </w:rPr>
              <w:t xml:space="preserve"> </w:t>
            </w:r>
            <w:r>
              <w:rPr>
                <w:lang w:val="en-US" w:eastAsia="zh-CN"/>
              </w:rPr>
              <w:t>Study and if necessary specify following power domain enhancements</w:t>
            </w:r>
          </w:p>
          <w:p w14:paraId="251C9478" w14:textId="77777777" w:rsidR="005F3904" w:rsidRDefault="002463D8">
            <w:pPr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before="120" w:after="120" w:line="276" w:lineRule="auto"/>
              <w:jc w:val="both"/>
              <w:textAlignment w:val="auto"/>
              <w:rPr>
                <w:iCs/>
                <w:highlight w:val="yellow"/>
                <w:lang w:val="en-US" w:eastAsia="en-GB"/>
              </w:rPr>
            </w:pPr>
            <w:r>
              <w:rPr>
                <w:iCs/>
                <w:highlight w:val="yellow"/>
                <w:lang w:val="en-US" w:eastAsia="en-GB"/>
              </w:rPr>
              <w:t>Enhancements to realize increasing UE power high limit for CA and DC based on Rel-17 RAN4 work on “Increasing UE power high limit for CA and DC”, in compliance with relevant regulations (RAN4, RAN1)</w:t>
            </w:r>
          </w:p>
          <w:p w14:paraId="5478759E" w14:textId="77777777" w:rsidR="005F3904" w:rsidRDefault="002463D8">
            <w:pPr>
              <w:pStyle w:val="afd"/>
              <w:numPr>
                <w:ilvl w:val="1"/>
                <w:numId w:val="2"/>
              </w:numPr>
              <w:ind w:firstLineChars="0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iCs/>
                <w:lang w:val="en-US"/>
              </w:rPr>
              <w:t xml:space="preserve">Enhancements to reduce MPR/PAR, including </w:t>
            </w:r>
            <w:r>
              <w:rPr>
                <w:rFonts w:eastAsia="宋体" w:hint="eastAsia"/>
                <w:iCs/>
                <w:lang w:val="en-US" w:eastAsia="zh-CN"/>
              </w:rPr>
              <w:t xml:space="preserve">frequency domain </w:t>
            </w:r>
            <w:r>
              <w:rPr>
                <w:rFonts w:eastAsia="Yu Mincho"/>
                <w:iCs/>
                <w:lang w:val="en-US"/>
              </w:rPr>
              <w:t>spectrum shaping</w:t>
            </w:r>
            <w:r>
              <w:rPr>
                <w:rFonts w:eastAsia="Yu Mincho"/>
              </w:rPr>
              <w:t xml:space="preserve"> </w:t>
            </w:r>
            <w:r>
              <w:rPr>
                <w:rFonts w:eastAsia="Yu Mincho"/>
                <w:iCs/>
                <w:lang w:val="en-US"/>
              </w:rPr>
              <w:t>with and without spectrum extension for DFT-S-OFDM and tone reservation (RAN4, RAN1)</w:t>
            </w:r>
          </w:p>
        </w:tc>
      </w:tr>
    </w:tbl>
    <w:p w14:paraId="6F234049" w14:textId="77777777" w:rsidR="005F3904" w:rsidRDefault="002463D8">
      <w:pPr>
        <w:rPr>
          <w:lang w:val="en-US" w:eastAsia="ja-JP"/>
        </w:rPr>
      </w:pPr>
      <w:r>
        <w:rPr>
          <w:lang w:val="en-US" w:eastAsia="ja-JP"/>
        </w:rPr>
        <w:t>Conclusion can be found as in the rest of this WF.</w:t>
      </w:r>
    </w:p>
    <w:p w14:paraId="366631D9" w14:textId="77777777" w:rsidR="005F3904" w:rsidRDefault="002463D8">
      <w:pPr>
        <w:pStyle w:val="1"/>
        <w:rPr>
          <w:lang w:val="en-US" w:eastAsia="ja-JP"/>
        </w:rPr>
      </w:pPr>
      <w:r>
        <w:rPr>
          <w:lang w:val="en-US" w:eastAsia="ja-JP"/>
        </w:rPr>
        <w:t>Way forward</w:t>
      </w:r>
    </w:p>
    <w:p w14:paraId="09931918" w14:textId="77777777" w:rsidR="005F3904" w:rsidRDefault="002463D8">
      <w:pPr>
        <w:pStyle w:val="3"/>
        <w:numPr>
          <w:ilvl w:val="0"/>
          <w:numId w:val="0"/>
        </w:numPr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 xml:space="preserve">Sub-topic #1-1: </w:t>
      </w:r>
      <w:r>
        <w:rPr>
          <w:sz w:val="24"/>
          <w:szCs w:val="16"/>
        </w:rPr>
        <w:t>The neccesity of this objective</w:t>
      </w:r>
    </w:p>
    <w:p w14:paraId="6B36573A" w14:textId="30CB72D6" w:rsidR="005F3904" w:rsidRDefault="002463D8">
      <w:pPr>
        <w:keepNext/>
        <w:keepLines/>
        <w:spacing w:before="120"/>
        <w:outlineLvl w:val="3"/>
        <w:rPr>
          <w:rFonts w:ascii="Arial" w:hAnsi="Arial"/>
          <w:b/>
          <w:szCs w:val="21"/>
          <w:u w:val="single"/>
        </w:rPr>
      </w:pPr>
      <w:r>
        <w:rPr>
          <w:rFonts w:ascii="Arial" w:hAnsi="Arial"/>
          <w:b/>
          <w:szCs w:val="21"/>
          <w:u w:val="single"/>
          <w:lang w:eastAsia="ko-KR"/>
        </w:rPr>
        <w:t xml:space="preserve">Issue </w:t>
      </w:r>
      <w:r>
        <w:rPr>
          <w:rFonts w:ascii="Arial" w:hAnsi="Arial"/>
          <w:b/>
          <w:szCs w:val="21"/>
          <w:u w:val="single"/>
        </w:rPr>
        <w:t>1</w:t>
      </w:r>
      <w:r>
        <w:rPr>
          <w:rFonts w:ascii="Arial" w:hAnsi="Arial"/>
          <w:b/>
          <w:szCs w:val="21"/>
          <w:u w:val="single"/>
          <w:lang w:eastAsia="ko-KR"/>
        </w:rPr>
        <w:t>-</w:t>
      </w:r>
      <w:r>
        <w:rPr>
          <w:rFonts w:ascii="Arial" w:hAnsi="Arial"/>
          <w:b/>
          <w:szCs w:val="21"/>
          <w:u w:val="single"/>
        </w:rPr>
        <w:t>1-1</w:t>
      </w:r>
      <w:r>
        <w:rPr>
          <w:rFonts w:ascii="Arial" w:hAnsi="Arial"/>
          <w:b/>
          <w:szCs w:val="21"/>
          <w:u w:val="single"/>
          <w:lang w:eastAsia="ko-KR"/>
        </w:rPr>
        <w:t>: Whether to remove this objective</w:t>
      </w:r>
    </w:p>
    <w:p w14:paraId="1ABB362B" w14:textId="18696E14" w:rsidR="003A6EBD" w:rsidRDefault="003A6EBD">
      <w:pPr>
        <w:rPr>
          <w:rFonts w:eastAsiaTheme="minorEastAsia" w:hint="eastAsia"/>
          <w:lang w:val="en-US" w:eastAsia="zh-CN"/>
        </w:rPr>
      </w:pPr>
      <w:r>
        <w:rPr>
          <w:rFonts w:eastAsiaTheme="minorEastAsia"/>
          <w:lang w:val="en-US" w:eastAsia="zh-CN"/>
        </w:rPr>
        <w:t>Agreement:</w:t>
      </w:r>
    </w:p>
    <w:p w14:paraId="17F4FD90" w14:textId="5289C834" w:rsidR="005F3904" w:rsidRDefault="00C5755C">
      <w:pPr>
        <w:rPr>
          <w:rFonts w:eastAsiaTheme="minorEastAsia"/>
          <w:lang w:val="en-US" w:eastAsia="zh-CN"/>
        </w:rPr>
      </w:pPr>
      <w:r w:rsidRPr="00F42168">
        <w:rPr>
          <w:rFonts w:eastAsiaTheme="minorEastAsia"/>
          <w:lang w:val="en-US" w:eastAsia="zh-CN"/>
        </w:rPr>
        <w:t xml:space="preserve">FFS on the other issues and check whether </w:t>
      </w:r>
      <w:r w:rsidRPr="00F42168">
        <w:rPr>
          <w:szCs w:val="21"/>
        </w:rPr>
        <w:t>if the discussion for this objective in RAN4 level could be stopped based on companies’ view in the next meeting</w:t>
      </w:r>
      <w:r w:rsidRPr="00F42168">
        <w:rPr>
          <w:rFonts w:eastAsiaTheme="minorEastAsia"/>
          <w:lang w:val="en-US" w:eastAsia="zh-CN"/>
        </w:rPr>
        <w:t>.</w:t>
      </w:r>
    </w:p>
    <w:p w14:paraId="0AD26576" w14:textId="77777777" w:rsidR="003A6EBD" w:rsidRPr="00FF7B4F" w:rsidRDefault="003A6EBD">
      <w:pPr>
        <w:rPr>
          <w:b/>
          <w:sz w:val="24"/>
          <w:u w:val="single"/>
          <w:lang w:val="en-US" w:eastAsia="zh-CN"/>
        </w:rPr>
      </w:pPr>
    </w:p>
    <w:p w14:paraId="2CB046BE" w14:textId="77777777" w:rsidR="005F3904" w:rsidRDefault="002463D8">
      <w:pPr>
        <w:pStyle w:val="3"/>
        <w:numPr>
          <w:ilvl w:val="0"/>
          <w:numId w:val="0"/>
        </w:numPr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 xml:space="preserve">Sub-topic #1-2: </w:t>
      </w:r>
      <w:r>
        <w:rPr>
          <w:rFonts w:hint="eastAsia"/>
          <w:sz w:val="24"/>
          <w:szCs w:val="16"/>
          <w:lang w:val="en-GB"/>
        </w:rPr>
        <w:t>I</w:t>
      </w:r>
      <w:r>
        <w:rPr>
          <w:sz w:val="24"/>
          <w:szCs w:val="16"/>
          <w:lang w:val="en-GB"/>
        </w:rPr>
        <w:t xml:space="preserve">nter-band CA/DC scenario </w:t>
      </w:r>
      <w:r>
        <w:rPr>
          <w:rFonts w:hint="eastAsia"/>
          <w:sz w:val="24"/>
          <w:szCs w:val="16"/>
          <w:lang w:val="en-GB"/>
        </w:rPr>
        <w:t>for</w:t>
      </w:r>
      <w:r>
        <w:rPr>
          <w:sz w:val="24"/>
          <w:szCs w:val="16"/>
          <w:lang w:val="en-GB"/>
        </w:rPr>
        <w:t xml:space="preserve"> Rel-18 RAN4 study</w:t>
      </w:r>
    </w:p>
    <w:p w14:paraId="0196C12B" w14:textId="77777777" w:rsidR="005F3904" w:rsidRDefault="002463D8">
      <w:pPr>
        <w:keepNext/>
        <w:keepLines/>
        <w:spacing w:before="120"/>
        <w:outlineLvl w:val="3"/>
        <w:rPr>
          <w:rFonts w:ascii="Arial" w:hAnsi="Arial"/>
          <w:b/>
          <w:szCs w:val="21"/>
          <w:u w:val="single"/>
        </w:rPr>
      </w:pPr>
      <w:r>
        <w:rPr>
          <w:rFonts w:ascii="Arial" w:hAnsi="Arial"/>
          <w:b/>
          <w:szCs w:val="21"/>
          <w:u w:val="single"/>
          <w:lang w:eastAsia="ko-KR"/>
        </w:rPr>
        <w:t xml:space="preserve">Issue </w:t>
      </w:r>
      <w:r>
        <w:rPr>
          <w:rFonts w:ascii="Arial" w:hAnsi="Arial"/>
          <w:b/>
          <w:szCs w:val="21"/>
          <w:u w:val="single"/>
        </w:rPr>
        <w:t>1</w:t>
      </w:r>
      <w:r>
        <w:rPr>
          <w:rFonts w:ascii="Arial" w:hAnsi="Arial"/>
          <w:b/>
          <w:szCs w:val="21"/>
          <w:u w:val="single"/>
          <w:lang w:eastAsia="ko-KR"/>
        </w:rPr>
        <w:t>-</w:t>
      </w:r>
      <w:r>
        <w:rPr>
          <w:rFonts w:ascii="Arial" w:hAnsi="Arial"/>
          <w:b/>
          <w:szCs w:val="21"/>
          <w:u w:val="single"/>
        </w:rPr>
        <w:t>2-1</w:t>
      </w:r>
      <w:r>
        <w:rPr>
          <w:rFonts w:ascii="Arial" w:hAnsi="Arial"/>
          <w:b/>
          <w:szCs w:val="21"/>
          <w:u w:val="single"/>
          <w:lang w:eastAsia="ko-KR"/>
        </w:rPr>
        <w:t>: Whether ‘PC2: 26dBm (TDD) + 26dBm (TDD) without UL-MIMO’ needs to be considered</w:t>
      </w:r>
    </w:p>
    <w:p w14:paraId="7378162A" w14:textId="77777777" w:rsidR="003A6EBD" w:rsidRDefault="003A6EBD" w:rsidP="003A6EBD">
      <w:pPr>
        <w:rPr>
          <w:rFonts w:eastAsiaTheme="minorEastAsia" w:hint="eastAsia"/>
          <w:lang w:val="en-US" w:eastAsia="zh-CN"/>
        </w:rPr>
      </w:pPr>
      <w:r>
        <w:rPr>
          <w:rFonts w:eastAsiaTheme="minorEastAsia"/>
          <w:lang w:val="en-US" w:eastAsia="zh-CN"/>
        </w:rPr>
        <w:t>Agreement:</w:t>
      </w:r>
    </w:p>
    <w:p w14:paraId="290400E8" w14:textId="0ACCB9FA" w:rsidR="00FF7B4F" w:rsidRPr="00FF7B4F" w:rsidRDefault="00FF7B4F" w:rsidP="00FF7B4F">
      <w:pPr>
        <w:pStyle w:val="afd"/>
        <w:numPr>
          <w:ilvl w:val="0"/>
          <w:numId w:val="2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‘</w:t>
      </w:r>
      <w:r>
        <w:rPr>
          <w:rFonts w:eastAsiaTheme="minorEastAsia"/>
          <w:lang w:val="en-US" w:eastAsia="zh-CN"/>
        </w:rPr>
        <w:t>PC2: 26dBm (TDD) + 26dBm (TDD) without UL-MIMO’ does not need to be considered in this WID.</w:t>
      </w:r>
    </w:p>
    <w:p w14:paraId="19A3998D" w14:textId="77777777" w:rsidR="00FF7B4F" w:rsidRPr="003A6EBD" w:rsidRDefault="00FF7B4F">
      <w:pPr>
        <w:rPr>
          <w:rFonts w:eastAsiaTheme="minorEastAsia"/>
          <w:lang w:val="en-US" w:eastAsia="zh-CN"/>
        </w:rPr>
      </w:pPr>
    </w:p>
    <w:p w14:paraId="4C57B119" w14:textId="77777777" w:rsidR="005F3904" w:rsidRDefault="002463D8">
      <w:pPr>
        <w:keepNext/>
        <w:keepLines/>
        <w:spacing w:before="120"/>
        <w:outlineLvl w:val="3"/>
        <w:rPr>
          <w:rFonts w:ascii="Arial" w:hAnsi="Arial"/>
          <w:b/>
          <w:szCs w:val="21"/>
          <w:u w:val="single"/>
        </w:rPr>
      </w:pPr>
      <w:r>
        <w:rPr>
          <w:rFonts w:ascii="Arial" w:hAnsi="Arial"/>
          <w:b/>
          <w:szCs w:val="21"/>
          <w:u w:val="single"/>
          <w:lang w:eastAsia="ko-KR"/>
        </w:rPr>
        <w:t xml:space="preserve">Issue </w:t>
      </w:r>
      <w:r>
        <w:rPr>
          <w:rFonts w:ascii="Arial" w:hAnsi="Arial"/>
          <w:b/>
          <w:szCs w:val="21"/>
          <w:u w:val="single"/>
        </w:rPr>
        <w:t>1</w:t>
      </w:r>
      <w:r>
        <w:rPr>
          <w:rFonts w:ascii="Arial" w:hAnsi="Arial"/>
          <w:b/>
          <w:szCs w:val="21"/>
          <w:u w:val="single"/>
          <w:lang w:eastAsia="ko-KR"/>
        </w:rPr>
        <w:t>-</w:t>
      </w:r>
      <w:r>
        <w:rPr>
          <w:rFonts w:ascii="Arial" w:hAnsi="Arial"/>
          <w:b/>
          <w:szCs w:val="21"/>
          <w:u w:val="single"/>
        </w:rPr>
        <w:t>2-2</w:t>
      </w:r>
      <w:r>
        <w:rPr>
          <w:rFonts w:ascii="Arial" w:hAnsi="Arial"/>
          <w:b/>
          <w:szCs w:val="21"/>
          <w:u w:val="single"/>
          <w:lang w:eastAsia="ko-KR"/>
        </w:rPr>
        <w:t>: Any other candidate(s) can be considered</w:t>
      </w:r>
    </w:p>
    <w:p w14:paraId="5B31E0C0" w14:textId="77777777" w:rsidR="005F3904" w:rsidRDefault="002463D8">
      <w:pPr>
        <w:numPr>
          <w:ilvl w:val="0"/>
          <w:numId w:val="4"/>
        </w:numPr>
        <w:autoSpaceDN w:val="0"/>
        <w:snapToGrid w:val="0"/>
        <w:spacing w:before="60" w:after="60" w:line="240" w:lineRule="auto"/>
        <w:ind w:left="284" w:hanging="284"/>
        <w:rPr>
          <w:b/>
          <w:szCs w:val="21"/>
        </w:rPr>
      </w:pPr>
      <w:r>
        <w:rPr>
          <w:b/>
          <w:szCs w:val="21"/>
        </w:rPr>
        <w:t>Case 1: PC3 inter-band BC with PC3 for band 1 and PC5 for band 2</w:t>
      </w:r>
    </w:p>
    <w:p w14:paraId="23880955" w14:textId="11CE33D1" w:rsidR="005F3904" w:rsidRPr="003A6EBD" w:rsidRDefault="002463D8">
      <w:pPr>
        <w:overflowPunct w:val="0"/>
        <w:autoSpaceDE w:val="0"/>
        <w:autoSpaceDN w:val="0"/>
        <w:adjustRightInd w:val="0"/>
        <w:snapToGrid w:val="0"/>
        <w:spacing w:before="60" w:after="60"/>
        <w:textAlignment w:val="baseline"/>
        <w:rPr>
          <w:szCs w:val="21"/>
        </w:rPr>
      </w:pPr>
      <w:r w:rsidRPr="003A6EBD">
        <w:rPr>
          <w:szCs w:val="21"/>
        </w:rPr>
        <w:t>Agreement:</w:t>
      </w:r>
    </w:p>
    <w:p w14:paraId="34DAC4B7" w14:textId="4130788F" w:rsidR="005F3904" w:rsidRPr="0039090A" w:rsidRDefault="002463D8">
      <w:pPr>
        <w:pStyle w:val="afd"/>
        <w:numPr>
          <w:ilvl w:val="0"/>
          <w:numId w:val="5"/>
        </w:numPr>
        <w:snapToGrid w:val="0"/>
        <w:spacing w:before="60" w:after="60" w:line="240" w:lineRule="auto"/>
        <w:ind w:firstLineChars="0"/>
        <w:contextualSpacing/>
        <w:rPr>
          <w:rFonts w:eastAsia="宋体"/>
          <w:szCs w:val="21"/>
        </w:rPr>
      </w:pPr>
      <w:r w:rsidRPr="0039090A">
        <w:rPr>
          <w:rFonts w:eastAsia="宋体" w:hint="eastAsia"/>
          <w:szCs w:val="21"/>
        </w:rPr>
        <w:t xml:space="preserve">Postpone the discussions for </w:t>
      </w:r>
      <w:r w:rsidRPr="0039090A">
        <w:rPr>
          <w:rFonts w:eastAsia="宋体"/>
          <w:szCs w:val="21"/>
        </w:rPr>
        <w:t>PC3 inter-band BC with PC3 for band 1 and PC5 for band 2 until receiving the demand from operators</w:t>
      </w:r>
    </w:p>
    <w:p w14:paraId="47B97B38" w14:textId="77777777" w:rsidR="005F3904" w:rsidRDefault="005F3904">
      <w:pPr>
        <w:rPr>
          <w:rFonts w:eastAsiaTheme="minorEastAsia"/>
          <w:lang w:val="en-US" w:eastAsia="zh-CN"/>
        </w:rPr>
      </w:pPr>
    </w:p>
    <w:p w14:paraId="31B8EBE9" w14:textId="77777777" w:rsidR="005F3904" w:rsidRDefault="005F3904">
      <w:pPr>
        <w:rPr>
          <w:rFonts w:eastAsiaTheme="minorEastAsia"/>
          <w:lang w:val="en-US" w:eastAsia="zh-CN"/>
        </w:rPr>
      </w:pPr>
    </w:p>
    <w:p w14:paraId="1E3F17F2" w14:textId="77777777" w:rsidR="005F3904" w:rsidRDefault="002463D8">
      <w:pPr>
        <w:numPr>
          <w:ilvl w:val="0"/>
          <w:numId w:val="4"/>
        </w:numPr>
        <w:autoSpaceDN w:val="0"/>
        <w:snapToGrid w:val="0"/>
        <w:spacing w:before="60" w:after="60" w:line="240" w:lineRule="auto"/>
        <w:ind w:left="284" w:hanging="284"/>
        <w:rPr>
          <w:b/>
          <w:szCs w:val="21"/>
        </w:rPr>
      </w:pPr>
      <w:r>
        <w:rPr>
          <w:b/>
          <w:szCs w:val="21"/>
        </w:rPr>
        <w:t>Case 2: PC1.5 band combination with PC1.5 band 1 and any PC band 2</w:t>
      </w:r>
    </w:p>
    <w:p w14:paraId="758671A2" w14:textId="77777777" w:rsidR="005F3904" w:rsidRDefault="002463D8">
      <w:pPr>
        <w:numPr>
          <w:ilvl w:val="1"/>
          <w:numId w:val="4"/>
        </w:numPr>
        <w:autoSpaceDN w:val="0"/>
        <w:snapToGrid w:val="0"/>
        <w:spacing w:before="60" w:after="60" w:line="240" w:lineRule="auto"/>
        <w:rPr>
          <w:b/>
          <w:szCs w:val="21"/>
        </w:rPr>
      </w:pPr>
      <w:r>
        <w:rPr>
          <w:b/>
          <w:szCs w:val="21"/>
        </w:rPr>
        <w:t>Note: this calls for 3 transmitters and only for 1CC for both bands</w:t>
      </w:r>
    </w:p>
    <w:p w14:paraId="4836C824" w14:textId="77777777" w:rsidR="003A6EBD" w:rsidRPr="003A6EBD" w:rsidRDefault="003A6EBD" w:rsidP="003A6EBD">
      <w:pPr>
        <w:snapToGrid w:val="0"/>
        <w:spacing w:before="60" w:after="60"/>
        <w:rPr>
          <w:szCs w:val="21"/>
        </w:rPr>
      </w:pPr>
      <w:r w:rsidRPr="003A6EBD">
        <w:rPr>
          <w:szCs w:val="21"/>
        </w:rPr>
        <w:t>Agreement:</w:t>
      </w:r>
    </w:p>
    <w:p w14:paraId="034618BC" w14:textId="7CEE3E79" w:rsidR="00C5755C" w:rsidRPr="00FF7B4F" w:rsidRDefault="000D279D" w:rsidP="000D279D">
      <w:pPr>
        <w:pStyle w:val="afd"/>
        <w:numPr>
          <w:ilvl w:val="0"/>
          <w:numId w:val="2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case ‘</w:t>
      </w:r>
      <w:r w:rsidRPr="000D279D">
        <w:rPr>
          <w:rFonts w:eastAsiaTheme="minorEastAsia"/>
          <w:lang w:val="en-US" w:eastAsia="zh-CN"/>
        </w:rPr>
        <w:t>PC1.5 band combination with PC1.5 band 1 and any PC band 2</w:t>
      </w:r>
      <w:r w:rsidR="00C5755C">
        <w:rPr>
          <w:rFonts w:eastAsiaTheme="minorEastAsia"/>
          <w:lang w:val="en-US" w:eastAsia="zh-CN"/>
        </w:rPr>
        <w:t>’ does not need to be considered in this WID.</w:t>
      </w:r>
    </w:p>
    <w:p w14:paraId="2D3ACD52" w14:textId="77777777" w:rsidR="003503B7" w:rsidRPr="003503B7" w:rsidRDefault="003503B7">
      <w:pPr>
        <w:rPr>
          <w:b/>
          <w:u w:val="single"/>
          <w:lang w:val="en-US"/>
        </w:rPr>
      </w:pPr>
    </w:p>
    <w:p w14:paraId="066DA08E" w14:textId="09B1BE40" w:rsidR="008348DC" w:rsidRPr="003A6EBD" w:rsidRDefault="002463D8" w:rsidP="008348DC">
      <w:pPr>
        <w:numPr>
          <w:ilvl w:val="0"/>
          <w:numId w:val="4"/>
        </w:numPr>
        <w:autoSpaceDN w:val="0"/>
        <w:snapToGrid w:val="0"/>
        <w:spacing w:before="60" w:after="60" w:line="240" w:lineRule="auto"/>
        <w:ind w:left="284" w:hanging="284"/>
        <w:rPr>
          <w:rFonts w:hint="eastAsia"/>
          <w:b/>
          <w:szCs w:val="21"/>
        </w:rPr>
      </w:pPr>
      <w:r>
        <w:rPr>
          <w:b/>
          <w:szCs w:val="21"/>
        </w:rPr>
        <w:t xml:space="preserve">Case 3: PC2 FDD band without TxD + PC3 TDD/FDD band </w:t>
      </w:r>
    </w:p>
    <w:p w14:paraId="4F67462C" w14:textId="77777777" w:rsidR="003A6EBD" w:rsidRPr="003A6EBD" w:rsidRDefault="003A6EBD" w:rsidP="003A6EBD">
      <w:pPr>
        <w:snapToGrid w:val="0"/>
        <w:spacing w:before="60" w:after="60"/>
        <w:rPr>
          <w:szCs w:val="21"/>
        </w:rPr>
      </w:pPr>
      <w:r w:rsidRPr="003A6EBD">
        <w:rPr>
          <w:szCs w:val="21"/>
        </w:rPr>
        <w:t>Agreement:</w:t>
      </w:r>
    </w:p>
    <w:p w14:paraId="5D4661B3" w14:textId="614D509C" w:rsidR="008348DC" w:rsidRPr="000D279D" w:rsidRDefault="007557F0" w:rsidP="007557F0">
      <w:pPr>
        <w:pStyle w:val="afd"/>
        <w:numPr>
          <w:ilvl w:val="0"/>
          <w:numId w:val="2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case ‘</w:t>
      </w:r>
      <w:r w:rsidRPr="007557F0">
        <w:rPr>
          <w:rFonts w:eastAsiaTheme="minorEastAsia"/>
          <w:lang w:val="en-US" w:eastAsia="zh-CN"/>
        </w:rPr>
        <w:t>PC2 FDD band without TxD + PC3 TDD/FDD band</w:t>
      </w:r>
      <w:r w:rsidR="008348DC" w:rsidRPr="000D279D">
        <w:rPr>
          <w:rFonts w:eastAsiaTheme="minorEastAsia"/>
          <w:lang w:val="en-US" w:eastAsia="zh-CN"/>
        </w:rPr>
        <w:t>’ does not need to be considered in this WID.</w:t>
      </w:r>
    </w:p>
    <w:p w14:paraId="6C4980A7" w14:textId="77777777" w:rsidR="005F3904" w:rsidRPr="003503B7" w:rsidRDefault="005F3904">
      <w:pPr>
        <w:rPr>
          <w:b/>
          <w:u w:val="single"/>
          <w:lang w:val="en-US"/>
        </w:rPr>
      </w:pPr>
    </w:p>
    <w:p w14:paraId="5AD96B38" w14:textId="77777777" w:rsidR="005F3904" w:rsidRDefault="002463D8">
      <w:pPr>
        <w:pStyle w:val="3"/>
        <w:numPr>
          <w:ilvl w:val="0"/>
          <w:numId w:val="0"/>
        </w:numPr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 xml:space="preserve">Sub-topic #1-3: </w:t>
      </w:r>
      <w:r>
        <w:rPr>
          <w:rFonts w:hint="eastAsia"/>
          <w:sz w:val="24"/>
          <w:szCs w:val="16"/>
          <w:lang w:val="en-GB"/>
        </w:rPr>
        <w:t>I</w:t>
      </w:r>
      <w:r>
        <w:rPr>
          <w:sz w:val="24"/>
          <w:szCs w:val="16"/>
          <w:lang w:val="en-GB"/>
        </w:rPr>
        <w:t xml:space="preserve">ntra-band CA/DC scenario </w:t>
      </w:r>
      <w:r>
        <w:rPr>
          <w:rFonts w:hint="eastAsia"/>
          <w:sz w:val="24"/>
          <w:szCs w:val="16"/>
          <w:lang w:val="en-GB"/>
        </w:rPr>
        <w:t>for</w:t>
      </w:r>
      <w:r>
        <w:rPr>
          <w:sz w:val="24"/>
          <w:szCs w:val="16"/>
          <w:lang w:val="en-GB"/>
        </w:rPr>
        <w:t xml:space="preserve"> Rel-18 RAN4 study</w:t>
      </w:r>
    </w:p>
    <w:p w14:paraId="5F19E1CB" w14:textId="6A35CA7E" w:rsidR="000D279D" w:rsidRPr="003A6EBD" w:rsidRDefault="002463D8" w:rsidP="003A6EBD">
      <w:pPr>
        <w:keepNext/>
        <w:keepLines/>
        <w:spacing w:before="120"/>
        <w:outlineLvl w:val="3"/>
        <w:rPr>
          <w:rFonts w:ascii="Arial" w:hAnsi="Arial" w:hint="eastAsia"/>
          <w:b/>
          <w:szCs w:val="21"/>
          <w:u w:val="single"/>
        </w:rPr>
      </w:pPr>
      <w:r>
        <w:rPr>
          <w:rFonts w:ascii="Arial" w:hAnsi="Arial"/>
          <w:b/>
          <w:szCs w:val="21"/>
          <w:u w:val="single"/>
          <w:lang w:eastAsia="ko-KR"/>
        </w:rPr>
        <w:t xml:space="preserve">Issue </w:t>
      </w:r>
      <w:r>
        <w:rPr>
          <w:rFonts w:ascii="Arial" w:hAnsi="Arial"/>
          <w:b/>
          <w:szCs w:val="21"/>
          <w:u w:val="single"/>
        </w:rPr>
        <w:t>1</w:t>
      </w:r>
      <w:r>
        <w:rPr>
          <w:rFonts w:ascii="Arial" w:hAnsi="Arial"/>
          <w:b/>
          <w:szCs w:val="21"/>
          <w:u w:val="single"/>
          <w:lang w:eastAsia="ko-KR"/>
        </w:rPr>
        <w:t>-</w:t>
      </w:r>
      <w:r>
        <w:rPr>
          <w:rFonts w:ascii="Arial" w:hAnsi="Arial"/>
          <w:b/>
          <w:szCs w:val="21"/>
          <w:u w:val="single"/>
        </w:rPr>
        <w:t>3-1</w:t>
      </w:r>
      <w:r>
        <w:rPr>
          <w:rFonts w:ascii="Arial" w:hAnsi="Arial"/>
          <w:b/>
          <w:szCs w:val="21"/>
          <w:u w:val="single"/>
          <w:lang w:eastAsia="ko-KR"/>
        </w:rPr>
        <w:t>: Whether intra-band UL CA scenario needs to be considered</w:t>
      </w:r>
    </w:p>
    <w:p w14:paraId="17C30A8D" w14:textId="77777777" w:rsidR="003A6EBD" w:rsidRPr="003A6EBD" w:rsidRDefault="003A6EBD" w:rsidP="003A6EBD">
      <w:pPr>
        <w:snapToGrid w:val="0"/>
        <w:spacing w:before="60" w:after="60"/>
        <w:rPr>
          <w:szCs w:val="21"/>
        </w:rPr>
      </w:pPr>
      <w:r w:rsidRPr="003A6EBD">
        <w:rPr>
          <w:szCs w:val="21"/>
        </w:rPr>
        <w:t>Agreement:</w:t>
      </w:r>
    </w:p>
    <w:p w14:paraId="6EDC106C" w14:textId="6DE74CE7" w:rsidR="000D279D" w:rsidRPr="000D279D" w:rsidRDefault="000D279D" w:rsidP="0089121C">
      <w:pPr>
        <w:pStyle w:val="afd"/>
        <w:numPr>
          <w:ilvl w:val="0"/>
          <w:numId w:val="2"/>
        </w:numPr>
        <w:ind w:firstLineChars="0"/>
        <w:rPr>
          <w:b/>
          <w:u w:val="single"/>
          <w:lang w:val="en-US"/>
        </w:rPr>
      </w:pPr>
      <w:r>
        <w:rPr>
          <w:rFonts w:eastAsiaTheme="minorEastAsia"/>
          <w:lang w:val="en-US" w:eastAsia="zh-CN"/>
        </w:rPr>
        <w:t xml:space="preserve">Further study on </w:t>
      </w:r>
      <w:r w:rsidRPr="0089121C">
        <w:rPr>
          <w:rFonts w:eastAsiaTheme="minorEastAsia"/>
          <w:lang w:val="en-US" w:eastAsia="zh-CN"/>
        </w:rPr>
        <w:t>the case ‘</w:t>
      </w:r>
      <w:r>
        <w:rPr>
          <w:rFonts w:eastAsiaTheme="minorEastAsia"/>
          <w:lang w:val="en-US" w:eastAsia="zh-CN"/>
        </w:rPr>
        <w:t xml:space="preserve">intra-band </w:t>
      </w:r>
      <w:r w:rsidR="007E5F8F">
        <w:rPr>
          <w:rFonts w:eastAsiaTheme="minorEastAsia"/>
          <w:lang w:val="en-US" w:eastAsia="zh-CN"/>
        </w:rPr>
        <w:t xml:space="preserve">contiguous/non-contiguous </w:t>
      </w:r>
      <w:r>
        <w:rPr>
          <w:rFonts w:eastAsiaTheme="minorEastAsia"/>
          <w:lang w:val="en-US" w:eastAsia="zh-CN"/>
        </w:rPr>
        <w:t>UL CA with PC2 on CC1 and PC3 on CC2</w:t>
      </w:r>
      <w:r w:rsidRPr="0089121C">
        <w:rPr>
          <w:rFonts w:eastAsiaTheme="minorEastAsia"/>
          <w:lang w:val="en-US" w:eastAsia="zh-CN"/>
        </w:rPr>
        <w:t>’</w:t>
      </w:r>
      <w:r w:rsidRPr="000D279D">
        <w:rPr>
          <w:rFonts w:eastAsiaTheme="minorEastAsia"/>
          <w:lang w:val="en-US" w:eastAsia="zh-CN"/>
        </w:rPr>
        <w:t>.</w:t>
      </w:r>
    </w:p>
    <w:p w14:paraId="248AD716" w14:textId="77777777" w:rsidR="005F3904" w:rsidRPr="0089121C" w:rsidRDefault="005F3904">
      <w:pPr>
        <w:rPr>
          <w:b/>
          <w:u w:val="single"/>
          <w:lang w:val="en-US"/>
        </w:rPr>
      </w:pPr>
    </w:p>
    <w:p w14:paraId="7D6A355D" w14:textId="77777777" w:rsidR="005F3904" w:rsidRDefault="002463D8">
      <w:pPr>
        <w:pStyle w:val="3"/>
        <w:numPr>
          <w:ilvl w:val="0"/>
          <w:numId w:val="0"/>
        </w:numPr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 xml:space="preserve">Sub-topic #1-4: </w:t>
      </w:r>
      <w:r>
        <w:rPr>
          <w:sz w:val="24"/>
          <w:szCs w:val="16"/>
          <w:lang w:val="en-GB"/>
        </w:rPr>
        <w:t>Other candidate(s) for Rel-18 RAN4 study scope</w:t>
      </w:r>
    </w:p>
    <w:p w14:paraId="6E8E30D6" w14:textId="77777777" w:rsidR="005F3904" w:rsidRDefault="002463D8">
      <w:pPr>
        <w:keepNext/>
        <w:keepLines/>
        <w:spacing w:before="120"/>
        <w:outlineLvl w:val="3"/>
        <w:rPr>
          <w:rFonts w:ascii="Arial" w:hAnsi="Arial"/>
          <w:b/>
          <w:szCs w:val="21"/>
          <w:u w:val="single"/>
        </w:rPr>
      </w:pPr>
      <w:r>
        <w:rPr>
          <w:rFonts w:ascii="Arial" w:hAnsi="Arial"/>
          <w:b/>
          <w:szCs w:val="21"/>
          <w:u w:val="single"/>
          <w:lang w:eastAsia="ko-KR"/>
        </w:rPr>
        <w:t xml:space="preserve">Issue </w:t>
      </w:r>
      <w:r>
        <w:rPr>
          <w:rFonts w:ascii="Arial" w:hAnsi="Arial"/>
          <w:b/>
          <w:szCs w:val="21"/>
          <w:u w:val="single"/>
        </w:rPr>
        <w:t>1</w:t>
      </w:r>
      <w:r>
        <w:rPr>
          <w:rFonts w:ascii="Arial" w:hAnsi="Arial"/>
          <w:b/>
          <w:szCs w:val="21"/>
          <w:u w:val="single"/>
          <w:lang w:eastAsia="ko-KR"/>
        </w:rPr>
        <w:t>-</w:t>
      </w:r>
      <w:r>
        <w:rPr>
          <w:rFonts w:ascii="Arial" w:hAnsi="Arial"/>
          <w:b/>
          <w:szCs w:val="21"/>
          <w:u w:val="single"/>
        </w:rPr>
        <w:t>4-1</w:t>
      </w:r>
      <w:r>
        <w:rPr>
          <w:rFonts w:ascii="Arial" w:hAnsi="Arial"/>
          <w:b/>
          <w:szCs w:val="21"/>
          <w:u w:val="single"/>
          <w:lang w:eastAsia="ko-KR"/>
        </w:rPr>
        <w:t>: Whether ‘PC 2 single band UL-MIMO with PC3 PA + PC2 PA’ needs to be considered</w:t>
      </w:r>
    </w:p>
    <w:p w14:paraId="2CA6452D" w14:textId="77777777" w:rsidR="003A6EBD" w:rsidRPr="003A6EBD" w:rsidRDefault="003A6EBD" w:rsidP="003A6EBD">
      <w:pPr>
        <w:snapToGrid w:val="0"/>
        <w:spacing w:before="60" w:after="60"/>
        <w:rPr>
          <w:szCs w:val="21"/>
        </w:rPr>
      </w:pPr>
      <w:r w:rsidRPr="003A6EBD">
        <w:rPr>
          <w:szCs w:val="21"/>
        </w:rPr>
        <w:t>Agreement:</w:t>
      </w:r>
    </w:p>
    <w:p w14:paraId="2AA83F58" w14:textId="43EB188A" w:rsidR="002C30C3" w:rsidRPr="002C30C3" w:rsidRDefault="0089121C" w:rsidP="007E5F8F">
      <w:pPr>
        <w:pStyle w:val="afd"/>
        <w:numPr>
          <w:ilvl w:val="0"/>
          <w:numId w:val="2"/>
        </w:numPr>
        <w:ind w:firstLineChars="0"/>
        <w:rPr>
          <w:b/>
          <w:u w:val="single"/>
          <w:lang w:val="en-US"/>
        </w:rPr>
      </w:pPr>
      <w:r>
        <w:rPr>
          <w:rFonts w:eastAsiaTheme="minorEastAsia"/>
          <w:lang w:val="en-US" w:eastAsia="zh-CN"/>
        </w:rPr>
        <w:t xml:space="preserve">Further study on </w:t>
      </w:r>
      <w:r w:rsidR="00452E11" w:rsidRPr="0089121C">
        <w:rPr>
          <w:rFonts w:eastAsiaTheme="minorEastAsia"/>
          <w:lang w:val="en-US" w:eastAsia="zh-CN"/>
        </w:rPr>
        <w:t>the case ‘PC 2 single band UL-MIMO with PC3 PA + PC2 PA’</w:t>
      </w:r>
      <w:r>
        <w:rPr>
          <w:rFonts w:eastAsiaTheme="minorEastAsia"/>
          <w:lang w:val="en-US" w:eastAsia="zh-CN"/>
        </w:rPr>
        <w:t>.</w:t>
      </w:r>
    </w:p>
    <w:p w14:paraId="475A156E" w14:textId="77777777" w:rsidR="005F3904" w:rsidRDefault="005F3904">
      <w:pPr>
        <w:rPr>
          <w:b/>
          <w:u w:val="single"/>
        </w:rPr>
      </w:pPr>
    </w:p>
    <w:p w14:paraId="7DA3A8BD" w14:textId="7454DCBB" w:rsidR="007E5F8F" w:rsidRPr="003A6EBD" w:rsidRDefault="002463D8" w:rsidP="003A6EBD">
      <w:pPr>
        <w:keepNext/>
        <w:keepLines/>
        <w:spacing w:before="120"/>
        <w:outlineLvl w:val="3"/>
        <w:rPr>
          <w:rFonts w:ascii="Arial" w:hAnsi="Arial" w:hint="eastAsia"/>
          <w:b/>
          <w:szCs w:val="21"/>
          <w:u w:val="single"/>
        </w:rPr>
      </w:pPr>
      <w:r>
        <w:rPr>
          <w:rFonts w:ascii="Arial" w:hAnsi="Arial"/>
          <w:b/>
          <w:szCs w:val="21"/>
          <w:u w:val="single"/>
          <w:lang w:eastAsia="ko-KR"/>
        </w:rPr>
        <w:t xml:space="preserve">Issue </w:t>
      </w:r>
      <w:r>
        <w:rPr>
          <w:rFonts w:ascii="Arial" w:hAnsi="Arial"/>
          <w:b/>
          <w:szCs w:val="21"/>
          <w:u w:val="single"/>
        </w:rPr>
        <w:t>1</w:t>
      </w:r>
      <w:r>
        <w:rPr>
          <w:rFonts w:ascii="Arial" w:hAnsi="Arial"/>
          <w:b/>
          <w:szCs w:val="21"/>
          <w:u w:val="single"/>
          <w:lang w:eastAsia="ko-KR"/>
        </w:rPr>
        <w:t>-</w:t>
      </w:r>
      <w:r>
        <w:rPr>
          <w:rFonts w:ascii="Arial" w:hAnsi="Arial"/>
          <w:b/>
          <w:szCs w:val="21"/>
          <w:u w:val="single"/>
        </w:rPr>
        <w:t>4-2</w:t>
      </w:r>
      <w:r>
        <w:rPr>
          <w:rFonts w:ascii="Arial" w:hAnsi="Arial"/>
          <w:b/>
          <w:szCs w:val="21"/>
          <w:u w:val="single"/>
          <w:lang w:eastAsia="ko-KR"/>
        </w:rPr>
        <w:t>: Whether 3PA/3Tx architecture needs to be considered</w:t>
      </w:r>
    </w:p>
    <w:p w14:paraId="76A4ECD0" w14:textId="77777777" w:rsidR="003A6EBD" w:rsidRPr="003A6EBD" w:rsidRDefault="003A6EBD" w:rsidP="003A6EBD">
      <w:pPr>
        <w:snapToGrid w:val="0"/>
        <w:spacing w:before="60" w:after="60"/>
        <w:rPr>
          <w:szCs w:val="21"/>
        </w:rPr>
      </w:pPr>
      <w:bookmarkStart w:id="3" w:name="_GoBack"/>
      <w:bookmarkEnd w:id="3"/>
      <w:r w:rsidRPr="003A6EBD">
        <w:rPr>
          <w:szCs w:val="21"/>
        </w:rPr>
        <w:t>Agreement:</w:t>
      </w:r>
    </w:p>
    <w:p w14:paraId="4999D366" w14:textId="75E4BD82" w:rsidR="00FF7B4F" w:rsidRDefault="00FF7B4F" w:rsidP="00FF7B4F">
      <w:pPr>
        <w:pStyle w:val="afd"/>
        <w:numPr>
          <w:ilvl w:val="0"/>
          <w:numId w:val="2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3</w:t>
      </w:r>
      <w:r>
        <w:rPr>
          <w:rFonts w:eastAsiaTheme="minorEastAsia"/>
          <w:lang w:val="en-US" w:eastAsia="zh-CN"/>
        </w:rPr>
        <w:t>Tx architecture should not be considered in this WID.</w:t>
      </w:r>
    </w:p>
    <w:p w14:paraId="3BA089D1" w14:textId="0761AF96" w:rsidR="00FF7B4F" w:rsidRPr="00FF7B4F" w:rsidRDefault="00FF7B4F" w:rsidP="00FF7B4F">
      <w:pPr>
        <w:rPr>
          <w:rFonts w:eastAsia="Yu Mincho"/>
          <w:lang w:val="en-US" w:eastAsia="ja-JP"/>
        </w:rPr>
      </w:pPr>
    </w:p>
    <w:sectPr w:rsidR="00FF7B4F" w:rsidRPr="00FF7B4F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E57EDB" w14:textId="77777777" w:rsidR="004005F5" w:rsidRDefault="004005F5">
      <w:pPr>
        <w:spacing w:line="240" w:lineRule="auto"/>
      </w:pPr>
      <w:r>
        <w:separator/>
      </w:r>
    </w:p>
  </w:endnote>
  <w:endnote w:type="continuationSeparator" w:id="0">
    <w:p w14:paraId="005F46D3" w14:textId="77777777" w:rsidR="004005F5" w:rsidRDefault="004005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F1FD38" w14:textId="77777777" w:rsidR="004005F5" w:rsidRDefault="004005F5">
      <w:pPr>
        <w:spacing w:after="0"/>
      </w:pPr>
      <w:r>
        <w:separator/>
      </w:r>
    </w:p>
  </w:footnote>
  <w:footnote w:type="continuationSeparator" w:id="0">
    <w:p w14:paraId="70695785" w14:textId="77777777" w:rsidR="004005F5" w:rsidRDefault="004005F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07ABC"/>
    <w:multiLevelType w:val="multilevel"/>
    <w:tmpl w:val="0C507ABC"/>
    <w:lvl w:ilvl="0">
      <w:start w:val="1"/>
      <w:numFmt w:val="bullet"/>
      <w:lvlText w:val="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color w:val="auto"/>
      </w:rPr>
    </w:lvl>
    <w:lvl w:ilvl="3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297B96"/>
    <w:multiLevelType w:val="multilevel"/>
    <w:tmpl w:val="2B297B96"/>
    <w:lvl w:ilvl="0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–"/>
      <w:lvlJc w:val="left"/>
      <w:pPr>
        <w:ind w:left="1364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AD37A3D"/>
    <w:multiLevelType w:val="multilevel"/>
    <w:tmpl w:val="3AD37A3D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3272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553C3252"/>
    <w:multiLevelType w:val="multilevel"/>
    <w:tmpl w:val="553C325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E9A60B2"/>
    <w:multiLevelType w:val="multilevel"/>
    <w:tmpl w:val="6E9A60B2"/>
    <w:lvl w:ilvl="0">
      <w:start w:val="1"/>
      <w:numFmt w:val="bullet"/>
      <w:lvlText w:val="-"/>
      <w:lvlJc w:val="left"/>
      <w:pPr>
        <w:ind w:left="644" w:hanging="360"/>
      </w:pPr>
      <w:rPr>
        <w:rFonts w:ascii="宋体" w:eastAsia="宋体" w:hAnsi="宋体" w:hint="eastAsia"/>
      </w:rPr>
    </w:lvl>
    <w:lvl w:ilvl="1">
      <w:start w:val="1"/>
      <w:numFmt w:val="bullet"/>
      <w:lvlText w:val="–"/>
      <w:lvlJc w:val="left"/>
      <w:pPr>
        <w:ind w:left="1364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6660A18"/>
    <w:multiLevelType w:val="multilevel"/>
    <w:tmpl w:val="76660A18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372E"/>
    <w:rsid w:val="00004165"/>
    <w:rsid w:val="00004F79"/>
    <w:rsid w:val="00005CB4"/>
    <w:rsid w:val="0001133A"/>
    <w:rsid w:val="0001180A"/>
    <w:rsid w:val="00011F10"/>
    <w:rsid w:val="00012943"/>
    <w:rsid w:val="00013ACA"/>
    <w:rsid w:val="00015002"/>
    <w:rsid w:val="00015BF9"/>
    <w:rsid w:val="00017860"/>
    <w:rsid w:val="00017ECC"/>
    <w:rsid w:val="00017F60"/>
    <w:rsid w:val="000202DB"/>
    <w:rsid w:val="00020C56"/>
    <w:rsid w:val="00025292"/>
    <w:rsid w:val="00026ACC"/>
    <w:rsid w:val="000315CF"/>
    <w:rsid w:val="0003171D"/>
    <w:rsid w:val="00031C1D"/>
    <w:rsid w:val="000335D1"/>
    <w:rsid w:val="00034E6D"/>
    <w:rsid w:val="00035690"/>
    <w:rsid w:val="00035C50"/>
    <w:rsid w:val="00040DEC"/>
    <w:rsid w:val="000423FB"/>
    <w:rsid w:val="0004280A"/>
    <w:rsid w:val="000435CD"/>
    <w:rsid w:val="00045024"/>
    <w:rsid w:val="000457A1"/>
    <w:rsid w:val="0004761D"/>
    <w:rsid w:val="00047948"/>
    <w:rsid w:val="00050001"/>
    <w:rsid w:val="00050E7F"/>
    <w:rsid w:val="00052041"/>
    <w:rsid w:val="0005326A"/>
    <w:rsid w:val="0006266D"/>
    <w:rsid w:val="00065506"/>
    <w:rsid w:val="00073783"/>
    <w:rsid w:val="0007382E"/>
    <w:rsid w:val="00076629"/>
    <w:rsid w:val="000766E1"/>
    <w:rsid w:val="000779C1"/>
    <w:rsid w:val="00077FF6"/>
    <w:rsid w:val="00080D82"/>
    <w:rsid w:val="00081692"/>
    <w:rsid w:val="000826A6"/>
    <w:rsid w:val="00082C46"/>
    <w:rsid w:val="00085194"/>
    <w:rsid w:val="00085A0E"/>
    <w:rsid w:val="00085D27"/>
    <w:rsid w:val="00087548"/>
    <w:rsid w:val="00090A22"/>
    <w:rsid w:val="00090F76"/>
    <w:rsid w:val="00091171"/>
    <w:rsid w:val="00091A5C"/>
    <w:rsid w:val="00093E7E"/>
    <w:rsid w:val="000955A4"/>
    <w:rsid w:val="00095F9D"/>
    <w:rsid w:val="000960EF"/>
    <w:rsid w:val="000A1830"/>
    <w:rsid w:val="000A3A01"/>
    <w:rsid w:val="000A4121"/>
    <w:rsid w:val="000A4AA3"/>
    <w:rsid w:val="000A550E"/>
    <w:rsid w:val="000A7D65"/>
    <w:rsid w:val="000B1A55"/>
    <w:rsid w:val="000B20BB"/>
    <w:rsid w:val="000B2104"/>
    <w:rsid w:val="000B2EF6"/>
    <w:rsid w:val="000B2FA6"/>
    <w:rsid w:val="000B4AA0"/>
    <w:rsid w:val="000B530D"/>
    <w:rsid w:val="000B7D35"/>
    <w:rsid w:val="000C2553"/>
    <w:rsid w:val="000C28E1"/>
    <w:rsid w:val="000C38C3"/>
    <w:rsid w:val="000C525F"/>
    <w:rsid w:val="000C6950"/>
    <w:rsid w:val="000D09FD"/>
    <w:rsid w:val="000D279D"/>
    <w:rsid w:val="000D44FB"/>
    <w:rsid w:val="000D574B"/>
    <w:rsid w:val="000D6CFC"/>
    <w:rsid w:val="000E3713"/>
    <w:rsid w:val="000E4412"/>
    <w:rsid w:val="000E537B"/>
    <w:rsid w:val="000E57D0"/>
    <w:rsid w:val="000E5B4E"/>
    <w:rsid w:val="000E7858"/>
    <w:rsid w:val="000F0CC4"/>
    <w:rsid w:val="000F1154"/>
    <w:rsid w:val="000F39CA"/>
    <w:rsid w:val="000F4571"/>
    <w:rsid w:val="000F6447"/>
    <w:rsid w:val="00100336"/>
    <w:rsid w:val="00102897"/>
    <w:rsid w:val="0010734A"/>
    <w:rsid w:val="00107927"/>
    <w:rsid w:val="00110E26"/>
    <w:rsid w:val="00111321"/>
    <w:rsid w:val="00113C5F"/>
    <w:rsid w:val="00113E27"/>
    <w:rsid w:val="00115A89"/>
    <w:rsid w:val="001160AA"/>
    <w:rsid w:val="00117BD6"/>
    <w:rsid w:val="001206C2"/>
    <w:rsid w:val="00121978"/>
    <w:rsid w:val="00121B50"/>
    <w:rsid w:val="00123422"/>
    <w:rsid w:val="00124B6A"/>
    <w:rsid w:val="001351FC"/>
    <w:rsid w:val="00136D4C"/>
    <w:rsid w:val="001374C3"/>
    <w:rsid w:val="00142BB9"/>
    <w:rsid w:val="00144F96"/>
    <w:rsid w:val="00145729"/>
    <w:rsid w:val="00146D0B"/>
    <w:rsid w:val="00146FAA"/>
    <w:rsid w:val="00151EAC"/>
    <w:rsid w:val="00153528"/>
    <w:rsid w:val="00154E68"/>
    <w:rsid w:val="001575AA"/>
    <w:rsid w:val="001606FE"/>
    <w:rsid w:val="0016077B"/>
    <w:rsid w:val="00162548"/>
    <w:rsid w:val="001629A6"/>
    <w:rsid w:val="00165AB8"/>
    <w:rsid w:val="00172183"/>
    <w:rsid w:val="001751AB"/>
    <w:rsid w:val="00175A3F"/>
    <w:rsid w:val="00180E09"/>
    <w:rsid w:val="00183D4C"/>
    <w:rsid w:val="00183F6D"/>
    <w:rsid w:val="0018670E"/>
    <w:rsid w:val="00186BFE"/>
    <w:rsid w:val="001907B6"/>
    <w:rsid w:val="0019121C"/>
    <w:rsid w:val="0019219A"/>
    <w:rsid w:val="00192752"/>
    <w:rsid w:val="00195077"/>
    <w:rsid w:val="0019579F"/>
    <w:rsid w:val="00195ECD"/>
    <w:rsid w:val="00197F02"/>
    <w:rsid w:val="001A033F"/>
    <w:rsid w:val="001A08AA"/>
    <w:rsid w:val="001A255C"/>
    <w:rsid w:val="001A2E91"/>
    <w:rsid w:val="001A2FB0"/>
    <w:rsid w:val="001A4351"/>
    <w:rsid w:val="001A46CC"/>
    <w:rsid w:val="001A59CB"/>
    <w:rsid w:val="001B2831"/>
    <w:rsid w:val="001B3551"/>
    <w:rsid w:val="001C025B"/>
    <w:rsid w:val="001C061D"/>
    <w:rsid w:val="001C1409"/>
    <w:rsid w:val="001C29DD"/>
    <w:rsid w:val="001C2AE6"/>
    <w:rsid w:val="001C4A89"/>
    <w:rsid w:val="001C52A5"/>
    <w:rsid w:val="001C6177"/>
    <w:rsid w:val="001C65FA"/>
    <w:rsid w:val="001C782A"/>
    <w:rsid w:val="001C7B5E"/>
    <w:rsid w:val="001D0363"/>
    <w:rsid w:val="001D04B1"/>
    <w:rsid w:val="001D2519"/>
    <w:rsid w:val="001D3D52"/>
    <w:rsid w:val="001D5B39"/>
    <w:rsid w:val="001D7D94"/>
    <w:rsid w:val="001E075E"/>
    <w:rsid w:val="001E0A28"/>
    <w:rsid w:val="001E3FAF"/>
    <w:rsid w:val="001E4218"/>
    <w:rsid w:val="001E4850"/>
    <w:rsid w:val="001E4D9B"/>
    <w:rsid w:val="001E5A35"/>
    <w:rsid w:val="001E5F88"/>
    <w:rsid w:val="001E772F"/>
    <w:rsid w:val="001F0B20"/>
    <w:rsid w:val="001F2F56"/>
    <w:rsid w:val="00200A62"/>
    <w:rsid w:val="00203740"/>
    <w:rsid w:val="00204B7D"/>
    <w:rsid w:val="00211BC9"/>
    <w:rsid w:val="0021319E"/>
    <w:rsid w:val="002138EA"/>
    <w:rsid w:val="00213F84"/>
    <w:rsid w:val="00214FBD"/>
    <w:rsid w:val="00215E81"/>
    <w:rsid w:val="00216CF2"/>
    <w:rsid w:val="002205A3"/>
    <w:rsid w:val="00222897"/>
    <w:rsid w:val="00222B0C"/>
    <w:rsid w:val="00223063"/>
    <w:rsid w:val="00231407"/>
    <w:rsid w:val="002327C0"/>
    <w:rsid w:val="00232AD8"/>
    <w:rsid w:val="00233EFE"/>
    <w:rsid w:val="002351A3"/>
    <w:rsid w:val="00235394"/>
    <w:rsid w:val="00235577"/>
    <w:rsid w:val="00240904"/>
    <w:rsid w:val="002435CA"/>
    <w:rsid w:val="0024469F"/>
    <w:rsid w:val="00245E96"/>
    <w:rsid w:val="002463D8"/>
    <w:rsid w:val="00246563"/>
    <w:rsid w:val="0025097E"/>
    <w:rsid w:val="00250DAB"/>
    <w:rsid w:val="00250EF8"/>
    <w:rsid w:val="00252DB8"/>
    <w:rsid w:val="002537BC"/>
    <w:rsid w:val="00253FDC"/>
    <w:rsid w:val="00255C58"/>
    <w:rsid w:val="00260EC7"/>
    <w:rsid w:val="00261539"/>
    <w:rsid w:val="0026179F"/>
    <w:rsid w:val="002640B5"/>
    <w:rsid w:val="002666AE"/>
    <w:rsid w:val="00271311"/>
    <w:rsid w:val="00274910"/>
    <w:rsid w:val="00274E1A"/>
    <w:rsid w:val="002775B1"/>
    <w:rsid w:val="002775B9"/>
    <w:rsid w:val="0027792A"/>
    <w:rsid w:val="002811C4"/>
    <w:rsid w:val="00282213"/>
    <w:rsid w:val="00283C61"/>
    <w:rsid w:val="00284016"/>
    <w:rsid w:val="00284971"/>
    <w:rsid w:val="002858BF"/>
    <w:rsid w:val="002876C0"/>
    <w:rsid w:val="002910A4"/>
    <w:rsid w:val="00292C3F"/>
    <w:rsid w:val="002939AF"/>
    <w:rsid w:val="00294491"/>
    <w:rsid w:val="00294BDE"/>
    <w:rsid w:val="0029652E"/>
    <w:rsid w:val="00297B7C"/>
    <w:rsid w:val="002A0CED"/>
    <w:rsid w:val="002A4671"/>
    <w:rsid w:val="002A4889"/>
    <w:rsid w:val="002A4CD0"/>
    <w:rsid w:val="002A7287"/>
    <w:rsid w:val="002A7DA6"/>
    <w:rsid w:val="002B064F"/>
    <w:rsid w:val="002B4344"/>
    <w:rsid w:val="002B516C"/>
    <w:rsid w:val="002B5786"/>
    <w:rsid w:val="002B5E1D"/>
    <w:rsid w:val="002B60C1"/>
    <w:rsid w:val="002B7D53"/>
    <w:rsid w:val="002C30C3"/>
    <w:rsid w:val="002C4B52"/>
    <w:rsid w:val="002C7860"/>
    <w:rsid w:val="002C7EDE"/>
    <w:rsid w:val="002D03E5"/>
    <w:rsid w:val="002D0E4E"/>
    <w:rsid w:val="002D1466"/>
    <w:rsid w:val="002D164F"/>
    <w:rsid w:val="002D36EB"/>
    <w:rsid w:val="002D3948"/>
    <w:rsid w:val="002D3A47"/>
    <w:rsid w:val="002D43FB"/>
    <w:rsid w:val="002D6BDF"/>
    <w:rsid w:val="002D7D9E"/>
    <w:rsid w:val="002E12C0"/>
    <w:rsid w:val="002E14E5"/>
    <w:rsid w:val="002E2CE9"/>
    <w:rsid w:val="002E3BF7"/>
    <w:rsid w:val="002E403E"/>
    <w:rsid w:val="002E79DD"/>
    <w:rsid w:val="002F158C"/>
    <w:rsid w:val="002F2107"/>
    <w:rsid w:val="002F2294"/>
    <w:rsid w:val="002F4093"/>
    <w:rsid w:val="002F5636"/>
    <w:rsid w:val="002F5E98"/>
    <w:rsid w:val="003022A5"/>
    <w:rsid w:val="003023FD"/>
    <w:rsid w:val="00302A33"/>
    <w:rsid w:val="00303ABD"/>
    <w:rsid w:val="00307CDA"/>
    <w:rsid w:val="00307E51"/>
    <w:rsid w:val="00311363"/>
    <w:rsid w:val="00313FAE"/>
    <w:rsid w:val="003148E4"/>
    <w:rsid w:val="00314FFE"/>
    <w:rsid w:val="00315867"/>
    <w:rsid w:val="00321150"/>
    <w:rsid w:val="003253F7"/>
    <w:rsid w:val="003260D7"/>
    <w:rsid w:val="00326FAC"/>
    <w:rsid w:val="00334980"/>
    <w:rsid w:val="00334AED"/>
    <w:rsid w:val="00334DD4"/>
    <w:rsid w:val="00336697"/>
    <w:rsid w:val="00336EE7"/>
    <w:rsid w:val="003410ED"/>
    <w:rsid w:val="003418CB"/>
    <w:rsid w:val="00345EF6"/>
    <w:rsid w:val="003465BD"/>
    <w:rsid w:val="003473A3"/>
    <w:rsid w:val="003503B7"/>
    <w:rsid w:val="003530DA"/>
    <w:rsid w:val="00355873"/>
    <w:rsid w:val="0035660F"/>
    <w:rsid w:val="00356C1D"/>
    <w:rsid w:val="003573C8"/>
    <w:rsid w:val="00360E17"/>
    <w:rsid w:val="003613AE"/>
    <w:rsid w:val="003628B9"/>
    <w:rsid w:val="00362D8F"/>
    <w:rsid w:val="003659D6"/>
    <w:rsid w:val="00367724"/>
    <w:rsid w:val="003757FE"/>
    <w:rsid w:val="003770F6"/>
    <w:rsid w:val="00382663"/>
    <w:rsid w:val="00383E37"/>
    <w:rsid w:val="00384A36"/>
    <w:rsid w:val="00386F10"/>
    <w:rsid w:val="0038738A"/>
    <w:rsid w:val="003879A7"/>
    <w:rsid w:val="0039090A"/>
    <w:rsid w:val="00392A8C"/>
    <w:rsid w:val="00393042"/>
    <w:rsid w:val="003947DF"/>
    <w:rsid w:val="00394AD5"/>
    <w:rsid w:val="003960B8"/>
    <w:rsid w:val="0039642D"/>
    <w:rsid w:val="003A2E40"/>
    <w:rsid w:val="003A6EBD"/>
    <w:rsid w:val="003A75FF"/>
    <w:rsid w:val="003B0158"/>
    <w:rsid w:val="003B06FD"/>
    <w:rsid w:val="003B0C49"/>
    <w:rsid w:val="003B40B6"/>
    <w:rsid w:val="003B56DB"/>
    <w:rsid w:val="003B5B33"/>
    <w:rsid w:val="003B755E"/>
    <w:rsid w:val="003C126D"/>
    <w:rsid w:val="003C228E"/>
    <w:rsid w:val="003C2ACC"/>
    <w:rsid w:val="003C34C5"/>
    <w:rsid w:val="003C471A"/>
    <w:rsid w:val="003C51E7"/>
    <w:rsid w:val="003C5C6D"/>
    <w:rsid w:val="003C6893"/>
    <w:rsid w:val="003C6DE2"/>
    <w:rsid w:val="003D0B4C"/>
    <w:rsid w:val="003D1EFD"/>
    <w:rsid w:val="003D28BF"/>
    <w:rsid w:val="003D3449"/>
    <w:rsid w:val="003D3E17"/>
    <w:rsid w:val="003D4215"/>
    <w:rsid w:val="003D46A5"/>
    <w:rsid w:val="003D4C47"/>
    <w:rsid w:val="003D7719"/>
    <w:rsid w:val="003E1782"/>
    <w:rsid w:val="003E39DA"/>
    <w:rsid w:val="003E40EE"/>
    <w:rsid w:val="003E4751"/>
    <w:rsid w:val="003E58FA"/>
    <w:rsid w:val="003F00D1"/>
    <w:rsid w:val="003F0328"/>
    <w:rsid w:val="003F1C1B"/>
    <w:rsid w:val="003F3636"/>
    <w:rsid w:val="004005F5"/>
    <w:rsid w:val="00401144"/>
    <w:rsid w:val="00401E5D"/>
    <w:rsid w:val="00402FE3"/>
    <w:rsid w:val="00404831"/>
    <w:rsid w:val="00407661"/>
    <w:rsid w:val="00410314"/>
    <w:rsid w:val="004114EB"/>
    <w:rsid w:val="00411584"/>
    <w:rsid w:val="00412063"/>
    <w:rsid w:val="0041213A"/>
    <w:rsid w:val="00412EB1"/>
    <w:rsid w:val="00413DDE"/>
    <w:rsid w:val="00414118"/>
    <w:rsid w:val="004145F4"/>
    <w:rsid w:val="00416084"/>
    <w:rsid w:val="00416AB2"/>
    <w:rsid w:val="00416AE3"/>
    <w:rsid w:val="0042245B"/>
    <w:rsid w:val="00424F04"/>
    <w:rsid w:val="00424F8C"/>
    <w:rsid w:val="00425D2F"/>
    <w:rsid w:val="00426BF7"/>
    <w:rsid w:val="004271BA"/>
    <w:rsid w:val="00427349"/>
    <w:rsid w:val="00430497"/>
    <w:rsid w:val="00430680"/>
    <w:rsid w:val="00433A5C"/>
    <w:rsid w:val="00434DC1"/>
    <w:rsid w:val="004350F4"/>
    <w:rsid w:val="00435BAF"/>
    <w:rsid w:val="00440A51"/>
    <w:rsid w:val="004412A0"/>
    <w:rsid w:val="004412CA"/>
    <w:rsid w:val="00445919"/>
    <w:rsid w:val="00446408"/>
    <w:rsid w:val="00446BD8"/>
    <w:rsid w:val="00450F27"/>
    <w:rsid w:val="004510E5"/>
    <w:rsid w:val="004517F3"/>
    <w:rsid w:val="00451CC9"/>
    <w:rsid w:val="00452983"/>
    <w:rsid w:val="00452E11"/>
    <w:rsid w:val="0045313F"/>
    <w:rsid w:val="0045376F"/>
    <w:rsid w:val="00454D79"/>
    <w:rsid w:val="00456A75"/>
    <w:rsid w:val="00461085"/>
    <w:rsid w:val="00461E39"/>
    <w:rsid w:val="00462D3A"/>
    <w:rsid w:val="00463521"/>
    <w:rsid w:val="00464BDB"/>
    <w:rsid w:val="00465011"/>
    <w:rsid w:val="004676CA"/>
    <w:rsid w:val="00471125"/>
    <w:rsid w:val="0047317F"/>
    <w:rsid w:val="0047437A"/>
    <w:rsid w:val="00480596"/>
    <w:rsid w:val="00480E42"/>
    <w:rsid w:val="004811FD"/>
    <w:rsid w:val="00482763"/>
    <w:rsid w:val="0048333F"/>
    <w:rsid w:val="00483D16"/>
    <w:rsid w:val="004844B4"/>
    <w:rsid w:val="00484C5D"/>
    <w:rsid w:val="0048543E"/>
    <w:rsid w:val="00485DC8"/>
    <w:rsid w:val="004868C1"/>
    <w:rsid w:val="00486939"/>
    <w:rsid w:val="0048750F"/>
    <w:rsid w:val="00491571"/>
    <w:rsid w:val="00496195"/>
    <w:rsid w:val="00496856"/>
    <w:rsid w:val="00496B7D"/>
    <w:rsid w:val="004A43CD"/>
    <w:rsid w:val="004A495F"/>
    <w:rsid w:val="004A5715"/>
    <w:rsid w:val="004A7544"/>
    <w:rsid w:val="004A77FF"/>
    <w:rsid w:val="004B6026"/>
    <w:rsid w:val="004B6B0F"/>
    <w:rsid w:val="004C08A5"/>
    <w:rsid w:val="004C0A37"/>
    <w:rsid w:val="004C0B1A"/>
    <w:rsid w:val="004C38DB"/>
    <w:rsid w:val="004C4CDA"/>
    <w:rsid w:val="004C5BFB"/>
    <w:rsid w:val="004C7C6E"/>
    <w:rsid w:val="004C7C99"/>
    <w:rsid w:val="004C7DC8"/>
    <w:rsid w:val="004D2722"/>
    <w:rsid w:val="004D48EB"/>
    <w:rsid w:val="004D5610"/>
    <w:rsid w:val="004D5B3D"/>
    <w:rsid w:val="004D5EA4"/>
    <w:rsid w:val="004D6485"/>
    <w:rsid w:val="004D737D"/>
    <w:rsid w:val="004E2069"/>
    <w:rsid w:val="004E2659"/>
    <w:rsid w:val="004E2A8C"/>
    <w:rsid w:val="004E39EE"/>
    <w:rsid w:val="004E446D"/>
    <w:rsid w:val="004E475C"/>
    <w:rsid w:val="004E56E0"/>
    <w:rsid w:val="004E7329"/>
    <w:rsid w:val="004F039A"/>
    <w:rsid w:val="004F0466"/>
    <w:rsid w:val="004F2CB0"/>
    <w:rsid w:val="004F6746"/>
    <w:rsid w:val="004F74AA"/>
    <w:rsid w:val="0050091F"/>
    <w:rsid w:val="005017F7"/>
    <w:rsid w:val="00501FA7"/>
    <w:rsid w:val="005034DC"/>
    <w:rsid w:val="00504555"/>
    <w:rsid w:val="00505BFA"/>
    <w:rsid w:val="005071B4"/>
    <w:rsid w:val="00507687"/>
    <w:rsid w:val="00510133"/>
    <w:rsid w:val="005117A9"/>
    <w:rsid w:val="00511823"/>
    <w:rsid w:val="00511F57"/>
    <w:rsid w:val="00515CBE"/>
    <w:rsid w:val="00515E2B"/>
    <w:rsid w:val="00522A7E"/>
    <w:rsid w:val="00522F20"/>
    <w:rsid w:val="005236C4"/>
    <w:rsid w:val="005277D0"/>
    <w:rsid w:val="005308DB"/>
    <w:rsid w:val="00530A2E"/>
    <w:rsid w:val="00530FBE"/>
    <w:rsid w:val="00533159"/>
    <w:rsid w:val="005333B0"/>
    <w:rsid w:val="005339DB"/>
    <w:rsid w:val="00533CBB"/>
    <w:rsid w:val="00534C89"/>
    <w:rsid w:val="00541573"/>
    <w:rsid w:val="00542372"/>
    <w:rsid w:val="005423B4"/>
    <w:rsid w:val="0054348A"/>
    <w:rsid w:val="0054359E"/>
    <w:rsid w:val="00543C7F"/>
    <w:rsid w:val="005454FD"/>
    <w:rsid w:val="00552492"/>
    <w:rsid w:val="005531A5"/>
    <w:rsid w:val="0055602D"/>
    <w:rsid w:val="00556E70"/>
    <w:rsid w:val="0056519E"/>
    <w:rsid w:val="00567EE7"/>
    <w:rsid w:val="005706BB"/>
    <w:rsid w:val="00571777"/>
    <w:rsid w:val="00571A03"/>
    <w:rsid w:val="00575398"/>
    <w:rsid w:val="0057575D"/>
    <w:rsid w:val="00580F2C"/>
    <w:rsid w:val="00580FF5"/>
    <w:rsid w:val="0058519C"/>
    <w:rsid w:val="00586565"/>
    <w:rsid w:val="0059149A"/>
    <w:rsid w:val="005952E6"/>
    <w:rsid w:val="005956EE"/>
    <w:rsid w:val="0059691D"/>
    <w:rsid w:val="00596C62"/>
    <w:rsid w:val="00597964"/>
    <w:rsid w:val="005A083E"/>
    <w:rsid w:val="005A2B11"/>
    <w:rsid w:val="005B0DE3"/>
    <w:rsid w:val="005B12CC"/>
    <w:rsid w:val="005B4802"/>
    <w:rsid w:val="005B5C7E"/>
    <w:rsid w:val="005C0023"/>
    <w:rsid w:val="005C0797"/>
    <w:rsid w:val="005C08D1"/>
    <w:rsid w:val="005C19B4"/>
    <w:rsid w:val="005C1EA6"/>
    <w:rsid w:val="005C437B"/>
    <w:rsid w:val="005C5213"/>
    <w:rsid w:val="005C675F"/>
    <w:rsid w:val="005C723C"/>
    <w:rsid w:val="005D04C4"/>
    <w:rsid w:val="005D0B99"/>
    <w:rsid w:val="005D2A1A"/>
    <w:rsid w:val="005D308E"/>
    <w:rsid w:val="005D3A48"/>
    <w:rsid w:val="005D7AF8"/>
    <w:rsid w:val="005E07DE"/>
    <w:rsid w:val="005E0B4D"/>
    <w:rsid w:val="005E1083"/>
    <w:rsid w:val="005E18F4"/>
    <w:rsid w:val="005E366A"/>
    <w:rsid w:val="005F077E"/>
    <w:rsid w:val="005F2145"/>
    <w:rsid w:val="005F25E0"/>
    <w:rsid w:val="005F3904"/>
    <w:rsid w:val="005F7CE0"/>
    <w:rsid w:val="006016E1"/>
    <w:rsid w:val="00602D27"/>
    <w:rsid w:val="00604F7E"/>
    <w:rsid w:val="006139C3"/>
    <w:rsid w:val="006144A1"/>
    <w:rsid w:val="00614AAA"/>
    <w:rsid w:val="006159DE"/>
    <w:rsid w:val="00615EBB"/>
    <w:rsid w:val="00616096"/>
    <w:rsid w:val="006160A2"/>
    <w:rsid w:val="00617613"/>
    <w:rsid w:val="00617BF7"/>
    <w:rsid w:val="00620157"/>
    <w:rsid w:val="00621BD1"/>
    <w:rsid w:val="00623222"/>
    <w:rsid w:val="00625CF0"/>
    <w:rsid w:val="00630278"/>
    <w:rsid w:val="006302AA"/>
    <w:rsid w:val="006326AC"/>
    <w:rsid w:val="00632861"/>
    <w:rsid w:val="006363BD"/>
    <w:rsid w:val="00637661"/>
    <w:rsid w:val="006412DC"/>
    <w:rsid w:val="00642BC6"/>
    <w:rsid w:val="00644790"/>
    <w:rsid w:val="006456A7"/>
    <w:rsid w:val="006459C0"/>
    <w:rsid w:val="00646FDC"/>
    <w:rsid w:val="006501AF"/>
    <w:rsid w:val="00650DDE"/>
    <w:rsid w:val="00652994"/>
    <w:rsid w:val="00653077"/>
    <w:rsid w:val="00653AFF"/>
    <w:rsid w:val="0065505B"/>
    <w:rsid w:val="00655B40"/>
    <w:rsid w:val="00662B2B"/>
    <w:rsid w:val="006659BD"/>
    <w:rsid w:val="006670AC"/>
    <w:rsid w:val="00672307"/>
    <w:rsid w:val="006751C3"/>
    <w:rsid w:val="006808C6"/>
    <w:rsid w:val="00680A32"/>
    <w:rsid w:val="006817A5"/>
    <w:rsid w:val="00682668"/>
    <w:rsid w:val="00687E07"/>
    <w:rsid w:val="00692207"/>
    <w:rsid w:val="00692A68"/>
    <w:rsid w:val="00695550"/>
    <w:rsid w:val="00695D85"/>
    <w:rsid w:val="006A1247"/>
    <w:rsid w:val="006A2021"/>
    <w:rsid w:val="006A24DF"/>
    <w:rsid w:val="006A30A2"/>
    <w:rsid w:val="006A56C6"/>
    <w:rsid w:val="006A6D23"/>
    <w:rsid w:val="006B16F0"/>
    <w:rsid w:val="006B25DE"/>
    <w:rsid w:val="006B560F"/>
    <w:rsid w:val="006B725D"/>
    <w:rsid w:val="006C1C3B"/>
    <w:rsid w:val="006C4836"/>
    <w:rsid w:val="006C4E43"/>
    <w:rsid w:val="006C643E"/>
    <w:rsid w:val="006D2932"/>
    <w:rsid w:val="006D346D"/>
    <w:rsid w:val="006D3671"/>
    <w:rsid w:val="006D3ED8"/>
    <w:rsid w:val="006D6820"/>
    <w:rsid w:val="006E0A73"/>
    <w:rsid w:val="006E0FEE"/>
    <w:rsid w:val="006E2F0E"/>
    <w:rsid w:val="006E6C11"/>
    <w:rsid w:val="006E720D"/>
    <w:rsid w:val="006F14D6"/>
    <w:rsid w:val="006F6B1D"/>
    <w:rsid w:val="006F6E14"/>
    <w:rsid w:val="006F7C0C"/>
    <w:rsid w:val="00700755"/>
    <w:rsid w:val="007043BB"/>
    <w:rsid w:val="007047E1"/>
    <w:rsid w:val="0070646B"/>
    <w:rsid w:val="00706877"/>
    <w:rsid w:val="0071178D"/>
    <w:rsid w:val="0071301E"/>
    <w:rsid w:val="007130A2"/>
    <w:rsid w:val="00713DAC"/>
    <w:rsid w:val="00715463"/>
    <w:rsid w:val="007202BD"/>
    <w:rsid w:val="00721520"/>
    <w:rsid w:val="007232B6"/>
    <w:rsid w:val="007237EE"/>
    <w:rsid w:val="00730655"/>
    <w:rsid w:val="00731D77"/>
    <w:rsid w:val="00732360"/>
    <w:rsid w:val="00733152"/>
    <w:rsid w:val="00733753"/>
    <w:rsid w:val="0073390A"/>
    <w:rsid w:val="00734D64"/>
    <w:rsid w:val="00734E64"/>
    <w:rsid w:val="00736B37"/>
    <w:rsid w:val="00740A35"/>
    <w:rsid w:val="007476CB"/>
    <w:rsid w:val="007500E3"/>
    <w:rsid w:val="00750583"/>
    <w:rsid w:val="007520B4"/>
    <w:rsid w:val="00752D75"/>
    <w:rsid w:val="00753BA8"/>
    <w:rsid w:val="007557F0"/>
    <w:rsid w:val="00756768"/>
    <w:rsid w:val="007622FB"/>
    <w:rsid w:val="00763F50"/>
    <w:rsid w:val="007645E9"/>
    <w:rsid w:val="007655D5"/>
    <w:rsid w:val="00766630"/>
    <w:rsid w:val="00771678"/>
    <w:rsid w:val="0077256A"/>
    <w:rsid w:val="00774CDD"/>
    <w:rsid w:val="007763C1"/>
    <w:rsid w:val="00777E82"/>
    <w:rsid w:val="00780E22"/>
    <w:rsid w:val="0078108C"/>
    <w:rsid w:val="007811BB"/>
    <w:rsid w:val="00781359"/>
    <w:rsid w:val="0078135E"/>
    <w:rsid w:val="007816EE"/>
    <w:rsid w:val="007820DD"/>
    <w:rsid w:val="007826EE"/>
    <w:rsid w:val="0078642F"/>
    <w:rsid w:val="00786921"/>
    <w:rsid w:val="00790E72"/>
    <w:rsid w:val="00792B3D"/>
    <w:rsid w:val="00793808"/>
    <w:rsid w:val="00793CB1"/>
    <w:rsid w:val="00794440"/>
    <w:rsid w:val="007969C1"/>
    <w:rsid w:val="007A1E9F"/>
    <w:rsid w:val="007A1EAA"/>
    <w:rsid w:val="007A3F2E"/>
    <w:rsid w:val="007A79FD"/>
    <w:rsid w:val="007B02C4"/>
    <w:rsid w:val="007B0B9D"/>
    <w:rsid w:val="007B30CB"/>
    <w:rsid w:val="007B3371"/>
    <w:rsid w:val="007B5A43"/>
    <w:rsid w:val="007B709B"/>
    <w:rsid w:val="007C1343"/>
    <w:rsid w:val="007C220A"/>
    <w:rsid w:val="007C44E6"/>
    <w:rsid w:val="007C5EF1"/>
    <w:rsid w:val="007C7BF5"/>
    <w:rsid w:val="007D13A6"/>
    <w:rsid w:val="007D19B7"/>
    <w:rsid w:val="007D1B97"/>
    <w:rsid w:val="007D2EA7"/>
    <w:rsid w:val="007D4C8E"/>
    <w:rsid w:val="007D4D48"/>
    <w:rsid w:val="007D58E1"/>
    <w:rsid w:val="007D75E5"/>
    <w:rsid w:val="007D773E"/>
    <w:rsid w:val="007E066E"/>
    <w:rsid w:val="007E1356"/>
    <w:rsid w:val="007E20FC"/>
    <w:rsid w:val="007E5F8F"/>
    <w:rsid w:val="007E7062"/>
    <w:rsid w:val="007E7C60"/>
    <w:rsid w:val="007E7CFD"/>
    <w:rsid w:val="007F0E1E"/>
    <w:rsid w:val="007F1291"/>
    <w:rsid w:val="007F29A7"/>
    <w:rsid w:val="007F3E73"/>
    <w:rsid w:val="00803C81"/>
    <w:rsid w:val="00805BE8"/>
    <w:rsid w:val="00807B73"/>
    <w:rsid w:val="00812DD4"/>
    <w:rsid w:val="00813682"/>
    <w:rsid w:val="008159A2"/>
    <w:rsid w:val="00816078"/>
    <w:rsid w:val="00816CF3"/>
    <w:rsid w:val="008177E3"/>
    <w:rsid w:val="00822A86"/>
    <w:rsid w:val="00822DB0"/>
    <w:rsid w:val="00823AA9"/>
    <w:rsid w:val="008248A7"/>
    <w:rsid w:val="008255B9"/>
    <w:rsid w:val="00825CD8"/>
    <w:rsid w:val="00827324"/>
    <w:rsid w:val="00827AAF"/>
    <w:rsid w:val="00830AE0"/>
    <w:rsid w:val="008348DC"/>
    <w:rsid w:val="008356D3"/>
    <w:rsid w:val="00837458"/>
    <w:rsid w:val="00837AAE"/>
    <w:rsid w:val="008411A9"/>
    <w:rsid w:val="00841B06"/>
    <w:rsid w:val="008429AD"/>
    <w:rsid w:val="008429DB"/>
    <w:rsid w:val="00845BAE"/>
    <w:rsid w:val="00847AFF"/>
    <w:rsid w:val="00850C75"/>
    <w:rsid w:val="00850E39"/>
    <w:rsid w:val="0085477A"/>
    <w:rsid w:val="00855107"/>
    <w:rsid w:val="00855173"/>
    <w:rsid w:val="008557D9"/>
    <w:rsid w:val="008559F3"/>
    <w:rsid w:val="00855BF7"/>
    <w:rsid w:val="00856214"/>
    <w:rsid w:val="00857F91"/>
    <w:rsid w:val="00862089"/>
    <w:rsid w:val="00866D5B"/>
    <w:rsid w:val="00866FF5"/>
    <w:rsid w:val="0086771B"/>
    <w:rsid w:val="00873162"/>
    <w:rsid w:val="0087392C"/>
    <w:rsid w:val="00873A1A"/>
    <w:rsid w:val="00873C78"/>
    <w:rsid w:val="00873E1F"/>
    <w:rsid w:val="00874C16"/>
    <w:rsid w:val="00874F28"/>
    <w:rsid w:val="008776F0"/>
    <w:rsid w:val="00880B4B"/>
    <w:rsid w:val="0088365E"/>
    <w:rsid w:val="00883B0E"/>
    <w:rsid w:val="00884DFD"/>
    <w:rsid w:val="00886D1F"/>
    <w:rsid w:val="00886EEA"/>
    <w:rsid w:val="008907E3"/>
    <w:rsid w:val="0089121C"/>
    <w:rsid w:val="00891EE1"/>
    <w:rsid w:val="00893987"/>
    <w:rsid w:val="00893CEE"/>
    <w:rsid w:val="008963EF"/>
    <w:rsid w:val="0089688E"/>
    <w:rsid w:val="008A1FBE"/>
    <w:rsid w:val="008A72F8"/>
    <w:rsid w:val="008B3194"/>
    <w:rsid w:val="008B32BE"/>
    <w:rsid w:val="008B3FA1"/>
    <w:rsid w:val="008B5AE7"/>
    <w:rsid w:val="008B690D"/>
    <w:rsid w:val="008C60E9"/>
    <w:rsid w:val="008D1B7C"/>
    <w:rsid w:val="008D1D39"/>
    <w:rsid w:val="008D61DD"/>
    <w:rsid w:val="008D6657"/>
    <w:rsid w:val="008E10A4"/>
    <w:rsid w:val="008E1F60"/>
    <w:rsid w:val="008E307E"/>
    <w:rsid w:val="008E49EE"/>
    <w:rsid w:val="008E5269"/>
    <w:rsid w:val="008F4AAE"/>
    <w:rsid w:val="008F4DD1"/>
    <w:rsid w:val="008F553E"/>
    <w:rsid w:val="008F6056"/>
    <w:rsid w:val="008F64E5"/>
    <w:rsid w:val="009003C5"/>
    <w:rsid w:val="00900C6F"/>
    <w:rsid w:val="00902C07"/>
    <w:rsid w:val="0090352E"/>
    <w:rsid w:val="00903AC4"/>
    <w:rsid w:val="0090402F"/>
    <w:rsid w:val="00905804"/>
    <w:rsid w:val="00905B02"/>
    <w:rsid w:val="009061B7"/>
    <w:rsid w:val="009101E2"/>
    <w:rsid w:val="00910AE3"/>
    <w:rsid w:val="00912028"/>
    <w:rsid w:val="00915333"/>
    <w:rsid w:val="00915D73"/>
    <w:rsid w:val="00916077"/>
    <w:rsid w:val="009170A2"/>
    <w:rsid w:val="0091756B"/>
    <w:rsid w:val="009208A6"/>
    <w:rsid w:val="0092243E"/>
    <w:rsid w:val="00924514"/>
    <w:rsid w:val="00924738"/>
    <w:rsid w:val="0092544D"/>
    <w:rsid w:val="00927316"/>
    <w:rsid w:val="009301B6"/>
    <w:rsid w:val="00930ACA"/>
    <w:rsid w:val="00931CE3"/>
    <w:rsid w:val="0093276D"/>
    <w:rsid w:val="00933D12"/>
    <w:rsid w:val="00933E36"/>
    <w:rsid w:val="00937065"/>
    <w:rsid w:val="00940285"/>
    <w:rsid w:val="009415B0"/>
    <w:rsid w:val="00947E7E"/>
    <w:rsid w:val="0095139A"/>
    <w:rsid w:val="009526A3"/>
    <w:rsid w:val="0095326E"/>
    <w:rsid w:val="00953E16"/>
    <w:rsid w:val="009542AC"/>
    <w:rsid w:val="00954344"/>
    <w:rsid w:val="009546CE"/>
    <w:rsid w:val="00955D53"/>
    <w:rsid w:val="00956E40"/>
    <w:rsid w:val="00956ECD"/>
    <w:rsid w:val="0095752A"/>
    <w:rsid w:val="009578AF"/>
    <w:rsid w:val="00961BB2"/>
    <w:rsid w:val="00962108"/>
    <w:rsid w:val="009638D6"/>
    <w:rsid w:val="00966A0D"/>
    <w:rsid w:val="0097125D"/>
    <w:rsid w:val="00971700"/>
    <w:rsid w:val="0097218D"/>
    <w:rsid w:val="00972F5D"/>
    <w:rsid w:val="0097408E"/>
    <w:rsid w:val="0097477B"/>
    <w:rsid w:val="00974BB2"/>
    <w:rsid w:val="00974FA7"/>
    <w:rsid w:val="00975653"/>
    <w:rsid w:val="009756E5"/>
    <w:rsid w:val="00977664"/>
    <w:rsid w:val="00977A8C"/>
    <w:rsid w:val="00977BEE"/>
    <w:rsid w:val="00980162"/>
    <w:rsid w:val="009808BD"/>
    <w:rsid w:val="00983910"/>
    <w:rsid w:val="00983BB4"/>
    <w:rsid w:val="00986934"/>
    <w:rsid w:val="009932AC"/>
    <w:rsid w:val="00994351"/>
    <w:rsid w:val="00996A8F"/>
    <w:rsid w:val="00996D02"/>
    <w:rsid w:val="00996FB6"/>
    <w:rsid w:val="009A1DBF"/>
    <w:rsid w:val="009A274F"/>
    <w:rsid w:val="009A3021"/>
    <w:rsid w:val="009A68E6"/>
    <w:rsid w:val="009A6B0D"/>
    <w:rsid w:val="009A6BB5"/>
    <w:rsid w:val="009A7598"/>
    <w:rsid w:val="009B180A"/>
    <w:rsid w:val="009B1DF8"/>
    <w:rsid w:val="009B3D20"/>
    <w:rsid w:val="009B5418"/>
    <w:rsid w:val="009B6536"/>
    <w:rsid w:val="009C0005"/>
    <w:rsid w:val="009C0727"/>
    <w:rsid w:val="009C492F"/>
    <w:rsid w:val="009C4D10"/>
    <w:rsid w:val="009C5FD2"/>
    <w:rsid w:val="009C652E"/>
    <w:rsid w:val="009D2FF2"/>
    <w:rsid w:val="009D3226"/>
    <w:rsid w:val="009D3385"/>
    <w:rsid w:val="009D628E"/>
    <w:rsid w:val="009D793C"/>
    <w:rsid w:val="009E16A9"/>
    <w:rsid w:val="009E1ECD"/>
    <w:rsid w:val="009E375F"/>
    <w:rsid w:val="009E39D4"/>
    <w:rsid w:val="009E5401"/>
    <w:rsid w:val="009E69DC"/>
    <w:rsid w:val="009E79DB"/>
    <w:rsid w:val="009F10C1"/>
    <w:rsid w:val="009F334C"/>
    <w:rsid w:val="00A00DE6"/>
    <w:rsid w:val="00A01654"/>
    <w:rsid w:val="00A04686"/>
    <w:rsid w:val="00A06721"/>
    <w:rsid w:val="00A07418"/>
    <w:rsid w:val="00A0758F"/>
    <w:rsid w:val="00A11696"/>
    <w:rsid w:val="00A11E88"/>
    <w:rsid w:val="00A12DCD"/>
    <w:rsid w:val="00A1570A"/>
    <w:rsid w:val="00A177F5"/>
    <w:rsid w:val="00A211B4"/>
    <w:rsid w:val="00A212B5"/>
    <w:rsid w:val="00A218CC"/>
    <w:rsid w:val="00A2246C"/>
    <w:rsid w:val="00A2275E"/>
    <w:rsid w:val="00A22DB8"/>
    <w:rsid w:val="00A245E0"/>
    <w:rsid w:val="00A24747"/>
    <w:rsid w:val="00A3169A"/>
    <w:rsid w:val="00A32E68"/>
    <w:rsid w:val="00A32FEE"/>
    <w:rsid w:val="00A33DDF"/>
    <w:rsid w:val="00A34547"/>
    <w:rsid w:val="00A352BF"/>
    <w:rsid w:val="00A3668B"/>
    <w:rsid w:val="00A376B7"/>
    <w:rsid w:val="00A413B1"/>
    <w:rsid w:val="00A41BF5"/>
    <w:rsid w:val="00A42358"/>
    <w:rsid w:val="00A433C7"/>
    <w:rsid w:val="00A43D72"/>
    <w:rsid w:val="00A44778"/>
    <w:rsid w:val="00A45299"/>
    <w:rsid w:val="00A45305"/>
    <w:rsid w:val="00A469E7"/>
    <w:rsid w:val="00A46D0E"/>
    <w:rsid w:val="00A47F91"/>
    <w:rsid w:val="00A52BAF"/>
    <w:rsid w:val="00A54200"/>
    <w:rsid w:val="00A56345"/>
    <w:rsid w:val="00A57A9D"/>
    <w:rsid w:val="00A604A4"/>
    <w:rsid w:val="00A61B7D"/>
    <w:rsid w:val="00A640F7"/>
    <w:rsid w:val="00A6605B"/>
    <w:rsid w:val="00A66ADC"/>
    <w:rsid w:val="00A6748B"/>
    <w:rsid w:val="00A708C9"/>
    <w:rsid w:val="00A7147D"/>
    <w:rsid w:val="00A81B15"/>
    <w:rsid w:val="00A81D17"/>
    <w:rsid w:val="00A8293E"/>
    <w:rsid w:val="00A834E6"/>
    <w:rsid w:val="00A837FF"/>
    <w:rsid w:val="00A84AD6"/>
    <w:rsid w:val="00A84DC8"/>
    <w:rsid w:val="00A851F9"/>
    <w:rsid w:val="00A85DBC"/>
    <w:rsid w:val="00A87E51"/>
    <w:rsid w:val="00A87FEB"/>
    <w:rsid w:val="00A9061E"/>
    <w:rsid w:val="00A90EEB"/>
    <w:rsid w:val="00A93F9F"/>
    <w:rsid w:val="00A9420E"/>
    <w:rsid w:val="00A97648"/>
    <w:rsid w:val="00AA064A"/>
    <w:rsid w:val="00AA1CFD"/>
    <w:rsid w:val="00AA2239"/>
    <w:rsid w:val="00AA2B4B"/>
    <w:rsid w:val="00AA33D2"/>
    <w:rsid w:val="00AA6EC8"/>
    <w:rsid w:val="00AB0C57"/>
    <w:rsid w:val="00AB0DE7"/>
    <w:rsid w:val="00AB1195"/>
    <w:rsid w:val="00AB4182"/>
    <w:rsid w:val="00AC089B"/>
    <w:rsid w:val="00AC27DB"/>
    <w:rsid w:val="00AC58CB"/>
    <w:rsid w:val="00AC6D6B"/>
    <w:rsid w:val="00AD242C"/>
    <w:rsid w:val="00AD25FB"/>
    <w:rsid w:val="00AD273F"/>
    <w:rsid w:val="00AD3238"/>
    <w:rsid w:val="00AD71BE"/>
    <w:rsid w:val="00AD7736"/>
    <w:rsid w:val="00AE10CE"/>
    <w:rsid w:val="00AE150E"/>
    <w:rsid w:val="00AE1D5A"/>
    <w:rsid w:val="00AE2F6B"/>
    <w:rsid w:val="00AE3CB4"/>
    <w:rsid w:val="00AE4FC5"/>
    <w:rsid w:val="00AE70D4"/>
    <w:rsid w:val="00AE7868"/>
    <w:rsid w:val="00AF0407"/>
    <w:rsid w:val="00AF4D8B"/>
    <w:rsid w:val="00AF53D1"/>
    <w:rsid w:val="00B02758"/>
    <w:rsid w:val="00B04CAB"/>
    <w:rsid w:val="00B067CA"/>
    <w:rsid w:val="00B1038E"/>
    <w:rsid w:val="00B12B26"/>
    <w:rsid w:val="00B1472F"/>
    <w:rsid w:val="00B163F8"/>
    <w:rsid w:val="00B2472D"/>
    <w:rsid w:val="00B24CA0"/>
    <w:rsid w:val="00B2534F"/>
    <w:rsid w:val="00B2549F"/>
    <w:rsid w:val="00B26540"/>
    <w:rsid w:val="00B32289"/>
    <w:rsid w:val="00B33C25"/>
    <w:rsid w:val="00B40D3E"/>
    <w:rsid w:val="00B4108D"/>
    <w:rsid w:val="00B41547"/>
    <w:rsid w:val="00B449FD"/>
    <w:rsid w:val="00B44C44"/>
    <w:rsid w:val="00B57265"/>
    <w:rsid w:val="00B61ACA"/>
    <w:rsid w:val="00B633AE"/>
    <w:rsid w:val="00B665D2"/>
    <w:rsid w:val="00B66F36"/>
    <w:rsid w:val="00B671B4"/>
    <w:rsid w:val="00B6737C"/>
    <w:rsid w:val="00B709F6"/>
    <w:rsid w:val="00B7214D"/>
    <w:rsid w:val="00B73FDB"/>
    <w:rsid w:val="00B74372"/>
    <w:rsid w:val="00B75261"/>
    <w:rsid w:val="00B75525"/>
    <w:rsid w:val="00B7705B"/>
    <w:rsid w:val="00B80283"/>
    <w:rsid w:val="00B8095F"/>
    <w:rsid w:val="00B80B0C"/>
    <w:rsid w:val="00B80B11"/>
    <w:rsid w:val="00B831AE"/>
    <w:rsid w:val="00B84249"/>
    <w:rsid w:val="00B8446C"/>
    <w:rsid w:val="00B85910"/>
    <w:rsid w:val="00B86EA6"/>
    <w:rsid w:val="00B87725"/>
    <w:rsid w:val="00B91BD7"/>
    <w:rsid w:val="00B97FF6"/>
    <w:rsid w:val="00BA259A"/>
    <w:rsid w:val="00BA259C"/>
    <w:rsid w:val="00BA29D3"/>
    <w:rsid w:val="00BA307F"/>
    <w:rsid w:val="00BA35DD"/>
    <w:rsid w:val="00BA5280"/>
    <w:rsid w:val="00BB14F1"/>
    <w:rsid w:val="00BB1F61"/>
    <w:rsid w:val="00BB3445"/>
    <w:rsid w:val="00BB572E"/>
    <w:rsid w:val="00BB7247"/>
    <w:rsid w:val="00BB74FD"/>
    <w:rsid w:val="00BC1B3B"/>
    <w:rsid w:val="00BC5530"/>
    <w:rsid w:val="00BC5982"/>
    <w:rsid w:val="00BC60BF"/>
    <w:rsid w:val="00BD28BF"/>
    <w:rsid w:val="00BD5407"/>
    <w:rsid w:val="00BD6404"/>
    <w:rsid w:val="00BD6807"/>
    <w:rsid w:val="00BE0A0D"/>
    <w:rsid w:val="00BE2DE9"/>
    <w:rsid w:val="00BE33AE"/>
    <w:rsid w:val="00BF046F"/>
    <w:rsid w:val="00C01D50"/>
    <w:rsid w:val="00C035B2"/>
    <w:rsid w:val="00C04110"/>
    <w:rsid w:val="00C04621"/>
    <w:rsid w:val="00C056DC"/>
    <w:rsid w:val="00C11668"/>
    <w:rsid w:val="00C1235D"/>
    <w:rsid w:val="00C1329B"/>
    <w:rsid w:val="00C234CC"/>
    <w:rsid w:val="00C248C9"/>
    <w:rsid w:val="00C24C05"/>
    <w:rsid w:val="00C24D2F"/>
    <w:rsid w:val="00C26222"/>
    <w:rsid w:val="00C30248"/>
    <w:rsid w:val="00C30610"/>
    <w:rsid w:val="00C30F64"/>
    <w:rsid w:val="00C31283"/>
    <w:rsid w:val="00C325A6"/>
    <w:rsid w:val="00C3303C"/>
    <w:rsid w:val="00C33C48"/>
    <w:rsid w:val="00C340E5"/>
    <w:rsid w:val="00C35AA7"/>
    <w:rsid w:val="00C36451"/>
    <w:rsid w:val="00C37C95"/>
    <w:rsid w:val="00C417E3"/>
    <w:rsid w:val="00C42D37"/>
    <w:rsid w:val="00C436F3"/>
    <w:rsid w:val="00C43955"/>
    <w:rsid w:val="00C43BA1"/>
    <w:rsid w:val="00C43DAB"/>
    <w:rsid w:val="00C446E4"/>
    <w:rsid w:val="00C469F3"/>
    <w:rsid w:val="00C46A3B"/>
    <w:rsid w:val="00C470AC"/>
    <w:rsid w:val="00C4711F"/>
    <w:rsid w:val="00C47F08"/>
    <w:rsid w:val="00C5100B"/>
    <w:rsid w:val="00C514A6"/>
    <w:rsid w:val="00C51F76"/>
    <w:rsid w:val="00C53225"/>
    <w:rsid w:val="00C53DBD"/>
    <w:rsid w:val="00C5739F"/>
    <w:rsid w:val="00C5755C"/>
    <w:rsid w:val="00C57A86"/>
    <w:rsid w:val="00C57CF0"/>
    <w:rsid w:val="00C60F05"/>
    <w:rsid w:val="00C630D5"/>
    <w:rsid w:val="00C649BD"/>
    <w:rsid w:val="00C65891"/>
    <w:rsid w:val="00C66AC9"/>
    <w:rsid w:val="00C7097F"/>
    <w:rsid w:val="00C70AF3"/>
    <w:rsid w:val="00C71607"/>
    <w:rsid w:val="00C724D3"/>
    <w:rsid w:val="00C72EDE"/>
    <w:rsid w:val="00C7596D"/>
    <w:rsid w:val="00C77DD9"/>
    <w:rsid w:val="00C83BE6"/>
    <w:rsid w:val="00C85354"/>
    <w:rsid w:val="00C85782"/>
    <w:rsid w:val="00C86331"/>
    <w:rsid w:val="00C86ABA"/>
    <w:rsid w:val="00C9103D"/>
    <w:rsid w:val="00C918EB"/>
    <w:rsid w:val="00C942A0"/>
    <w:rsid w:val="00C94398"/>
    <w:rsid w:val="00C943F3"/>
    <w:rsid w:val="00CA01F1"/>
    <w:rsid w:val="00CA08C6"/>
    <w:rsid w:val="00CA0A77"/>
    <w:rsid w:val="00CA2729"/>
    <w:rsid w:val="00CA2A5B"/>
    <w:rsid w:val="00CA3057"/>
    <w:rsid w:val="00CA38B9"/>
    <w:rsid w:val="00CA45F8"/>
    <w:rsid w:val="00CA4642"/>
    <w:rsid w:val="00CA694F"/>
    <w:rsid w:val="00CA6CC5"/>
    <w:rsid w:val="00CA6EEC"/>
    <w:rsid w:val="00CA722A"/>
    <w:rsid w:val="00CA7C66"/>
    <w:rsid w:val="00CB0305"/>
    <w:rsid w:val="00CB1CBC"/>
    <w:rsid w:val="00CB33C7"/>
    <w:rsid w:val="00CB392B"/>
    <w:rsid w:val="00CB5B58"/>
    <w:rsid w:val="00CB6DA7"/>
    <w:rsid w:val="00CB7E4C"/>
    <w:rsid w:val="00CC0F10"/>
    <w:rsid w:val="00CC1007"/>
    <w:rsid w:val="00CC25B4"/>
    <w:rsid w:val="00CC37F1"/>
    <w:rsid w:val="00CC4EAF"/>
    <w:rsid w:val="00CC5A3E"/>
    <w:rsid w:val="00CC5F88"/>
    <w:rsid w:val="00CC69C8"/>
    <w:rsid w:val="00CC6FD5"/>
    <w:rsid w:val="00CC77A2"/>
    <w:rsid w:val="00CD1CFD"/>
    <w:rsid w:val="00CD307E"/>
    <w:rsid w:val="00CD505C"/>
    <w:rsid w:val="00CD6A1B"/>
    <w:rsid w:val="00CE06F9"/>
    <w:rsid w:val="00CE0A7F"/>
    <w:rsid w:val="00CE1718"/>
    <w:rsid w:val="00CE176D"/>
    <w:rsid w:val="00CE30D9"/>
    <w:rsid w:val="00CE45BA"/>
    <w:rsid w:val="00CE6A41"/>
    <w:rsid w:val="00CF0340"/>
    <w:rsid w:val="00CF116F"/>
    <w:rsid w:val="00CF2C25"/>
    <w:rsid w:val="00CF4156"/>
    <w:rsid w:val="00CF6744"/>
    <w:rsid w:val="00CF7994"/>
    <w:rsid w:val="00CF7DF2"/>
    <w:rsid w:val="00D03D00"/>
    <w:rsid w:val="00D04979"/>
    <w:rsid w:val="00D05C30"/>
    <w:rsid w:val="00D10D0A"/>
    <w:rsid w:val="00D11359"/>
    <w:rsid w:val="00D14383"/>
    <w:rsid w:val="00D16F91"/>
    <w:rsid w:val="00D31499"/>
    <w:rsid w:val="00D3188C"/>
    <w:rsid w:val="00D31B32"/>
    <w:rsid w:val="00D34CD6"/>
    <w:rsid w:val="00D35F9B"/>
    <w:rsid w:val="00D36B69"/>
    <w:rsid w:val="00D40085"/>
    <w:rsid w:val="00D408DD"/>
    <w:rsid w:val="00D44CFB"/>
    <w:rsid w:val="00D45D72"/>
    <w:rsid w:val="00D46493"/>
    <w:rsid w:val="00D46917"/>
    <w:rsid w:val="00D472D9"/>
    <w:rsid w:val="00D520E4"/>
    <w:rsid w:val="00D53A38"/>
    <w:rsid w:val="00D56405"/>
    <w:rsid w:val="00D56A87"/>
    <w:rsid w:val="00D575DD"/>
    <w:rsid w:val="00D57DFA"/>
    <w:rsid w:val="00D63D0A"/>
    <w:rsid w:val="00D65384"/>
    <w:rsid w:val="00D67FCF"/>
    <w:rsid w:val="00D709CE"/>
    <w:rsid w:val="00D71F73"/>
    <w:rsid w:val="00D72612"/>
    <w:rsid w:val="00D72A35"/>
    <w:rsid w:val="00D72BED"/>
    <w:rsid w:val="00D74ADE"/>
    <w:rsid w:val="00D77347"/>
    <w:rsid w:val="00D80786"/>
    <w:rsid w:val="00D81CAB"/>
    <w:rsid w:val="00D81CED"/>
    <w:rsid w:val="00D84160"/>
    <w:rsid w:val="00D8576F"/>
    <w:rsid w:val="00D85CD5"/>
    <w:rsid w:val="00D8677F"/>
    <w:rsid w:val="00D903CB"/>
    <w:rsid w:val="00D90D7E"/>
    <w:rsid w:val="00D94992"/>
    <w:rsid w:val="00D97F0C"/>
    <w:rsid w:val="00DA37C0"/>
    <w:rsid w:val="00DA3A86"/>
    <w:rsid w:val="00DA63C7"/>
    <w:rsid w:val="00DB0E9E"/>
    <w:rsid w:val="00DB20D4"/>
    <w:rsid w:val="00DB3002"/>
    <w:rsid w:val="00DB4759"/>
    <w:rsid w:val="00DC2500"/>
    <w:rsid w:val="00DC2873"/>
    <w:rsid w:val="00DC77DC"/>
    <w:rsid w:val="00DD0453"/>
    <w:rsid w:val="00DD0C2C"/>
    <w:rsid w:val="00DD0C9F"/>
    <w:rsid w:val="00DD19DE"/>
    <w:rsid w:val="00DD28BC"/>
    <w:rsid w:val="00DD2ADF"/>
    <w:rsid w:val="00DD2C5F"/>
    <w:rsid w:val="00DD3142"/>
    <w:rsid w:val="00DD4385"/>
    <w:rsid w:val="00DD4E20"/>
    <w:rsid w:val="00DD5F7E"/>
    <w:rsid w:val="00DE0400"/>
    <w:rsid w:val="00DE05D5"/>
    <w:rsid w:val="00DE31F0"/>
    <w:rsid w:val="00DE3D1C"/>
    <w:rsid w:val="00DE4358"/>
    <w:rsid w:val="00DE45D6"/>
    <w:rsid w:val="00DE520F"/>
    <w:rsid w:val="00DE78FA"/>
    <w:rsid w:val="00DF19E0"/>
    <w:rsid w:val="00DF327E"/>
    <w:rsid w:val="00DF348B"/>
    <w:rsid w:val="00DF36EA"/>
    <w:rsid w:val="00DF3F17"/>
    <w:rsid w:val="00DF58FD"/>
    <w:rsid w:val="00E0227D"/>
    <w:rsid w:val="00E02B7A"/>
    <w:rsid w:val="00E030CE"/>
    <w:rsid w:val="00E04B84"/>
    <w:rsid w:val="00E06466"/>
    <w:rsid w:val="00E06FDA"/>
    <w:rsid w:val="00E10DDE"/>
    <w:rsid w:val="00E1127C"/>
    <w:rsid w:val="00E12A94"/>
    <w:rsid w:val="00E13C2C"/>
    <w:rsid w:val="00E160A5"/>
    <w:rsid w:val="00E1713D"/>
    <w:rsid w:val="00E178FE"/>
    <w:rsid w:val="00E20A43"/>
    <w:rsid w:val="00E23898"/>
    <w:rsid w:val="00E24673"/>
    <w:rsid w:val="00E27B5D"/>
    <w:rsid w:val="00E3120C"/>
    <w:rsid w:val="00E319F1"/>
    <w:rsid w:val="00E33CD2"/>
    <w:rsid w:val="00E40E90"/>
    <w:rsid w:val="00E4143F"/>
    <w:rsid w:val="00E4468E"/>
    <w:rsid w:val="00E44EC9"/>
    <w:rsid w:val="00E45450"/>
    <w:rsid w:val="00E458D5"/>
    <w:rsid w:val="00E45C7E"/>
    <w:rsid w:val="00E468FB"/>
    <w:rsid w:val="00E4768D"/>
    <w:rsid w:val="00E50C87"/>
    <w:rsid w:val="00E526A2"/>
    <w:rsid w:val="00E531EB"/>
    <w:rsid w:val="00E54874"/>
    <w:rsid w:val="00E54B6F"/>
    <w:rsid w:val="00E54E00"/>
    <w:rsid w:val="00E55ACA"/>
    <w:rsid w:val="00E562C8"/>
    <w:rsid w:val="00E57B74"/>
    <w:rsid w:val="00E57C8D"/>
    <w:rsid w:val="00E62C30"/>
    <w:rsid w:val="00E64922"/>
    <w:rsid w:val="00E65889"/>
    <w:rsid w:val="00E65BC6"/>
    <w:rsid w:val="00E661FF"/>
    <w:rsid w:val="00E67AB4"/>
    <w:rsid w:val="00E705E5"/>
    <w:rsid w:val="00E726EB"/>
    <w:rsid w:val="00E74342"/>
    <w:rsid w:val="00E744BD"/>
    <w:rsid w:val="00E77E19"/>
    <w:rsid w:val="00E80B52"/>
    <w:rsid w:val="00E824C3"/>
    <w:rsid w:val="00E8358C"/>
    <w:rsid w:val="00E840B3"/>
    <w:rsid w:val="00E84D10"/>
    <w:rsid w:val="00E854A0"/>
    <w:rsid w:val="00E860F0"/>
    <w:rsid w:val="00E861EF"/>
    <w:rsid w:val="00E8629F"/>
    <w:rsid w:val="00E91008"/>
    <w:rsid w:val="00E919A2"/>
    <w:rsid w:val="00E932D9"/>
    <w:rsid w:val="00E9374E"/>
    <w:rsid w:val="00E938FB"/>
    <w:rsid w:val="00E94F54"/>
    <w:rsid w:val="00E9528C"/>
    <w:rsid w:val="00E97AD5"/>
    <w:rsid w:val="00E97F89"/>
    <w:rsid w:val="00EA1111"/>
    <w:rsid w:val="00EA1E78"/>
    <w:rsid w:val="00EA28FC"/>
    <w:rsid w:val="00EA385A"/>
    <w:rsid w:val="00EA3B4F"/>
    <w:rsid w:val="00EA3C24"/>
    <w:rsid w:val="00EA3F58"/>
    <w:rsid w:val="00EA73DF"/>
    <w:rsid w:val="00EB16C4"/>
    <w:rsid w:val="00EB1753"/>
    <w:rsid w:val="00EB1E8E"/>
    <w:rsid w:val="00EB2B29"/>
    <w:rsid w:val="00EB61AE"/>
    <w:rsid w:val="00EC2D5E"/>
    <w:rsid w:val="00EC322D"/>
    <w:rsid w:val="00EC3E96"/>
    <w:rsid w:val="00EC5B3D"/>
    <w:rsid w:val="00EC7111"/>
    <w:rsid w:val="00ED14B7"/>
    <w:rsid w:val="00ED1B2A"/>
    <w:rsid w:val="00ED383A"/>
    <w:rsid w:val="00ED4333"/>
    <w:rsid w:val="00ED5C5F"/>
    <w:rsid w:val="00ED60D6"/>
    <w:rsid w:val="00ED61E9"/>
    <w:rsid w:val="00ED6BF5"/>
    <w:rsid w:val="00EE38C9"/>
    <w:rsid w:val="00EE606D"/>
    <w:rsid w:val="00EE64A9"/>
    <w:rsid w:val="00EF1558"/>
    <w:rsid w:val="00EF1D18"/>
    <w:rsid w:val="00EF1EC5"/>
    <w:rsid w:val="00EF3167"/>
    <w:rsid w:val="00EF3C57"/>
    <w:rsid w:val="00EF4C88"/>
    <w:rsid w:val="00EF55EB"/>
    <w:rsid w:val="00EF6776"/>
    <w:rsid w:val="00EF7655"/>
    <w:rsid w:val="00F00DCC"/>
    <w:rsid w:val="00F0156F"/>
    <w:rsid w:val="00F03C0B"/>
    <w:rsid w:val="00F05AC8"/>
    <w:rsid w:val="00F07167"/>
    <w:rsid w:val="00F072D8"/>
    <w:rsid w:val="00F07551"/>
    <w:rsid w:val="00F07CE0"/>
    <w:rsid w:val="00F07E67"/>
    <w:rsid w:val="00F10E04"/>
    <w:rsid w:val="00F10F74"/>
    <w:rsid w:val="00F10F8D"/>
    <w:rsid w:val="00F13B47"/>
    <w:rsid w:val="00F13D05"/>
    <w:rsid w:val="00F16495"/>
    <w:rsid w:val="00F1679D"/>
    <w:rsid w:val="00F1682C"/>
    <w:rsid w:val="00F16DC0"/>
    <w:rsid w:val="00F20B91"/>
    <w:rsid w:val="00F22982"/>
    <w:rsid w:val="00F23F9C"/>
    <w:rsid w:val="00F24260"/>
    <w:rsid w:val="00F24B8B"/>
    <w:rsid w:val="00F308FF"/>
    <w:rsid w:val="00F30D2E"/>
    <w:rsid w:val="00F31534"/>
    <w:rsid w:val="00F35516"/>
    <w:rsid w:val="00F35790"/>
    <w:rsid w:val="00F4117A"/>
    <w:rsid w:val="00F4136D"/>
    <w:rsid w:val="00F4157B"/>
    <w:rsid w:val="00F4212E"/>
    <w:rsid w:val="00F42168"/>
    <w:rsid w:val="00F42C20"/>
    <w:rsid w:val="00F43E34"/>
    <w:rsid w:val="00F44057"/>
    <w:rsid w:val="00F51816"/>
    <w:rsid w:val="00F51A9F"/>
    <w:rsid w:val="00F52DA4"/>
    <w:rsid w:val="00F53053"/>
    <w:rsid w:val="00F53FE2"/>
    <w:rsid w:val="00F55821"/>
    <w:rsid w:val="00F575FF"/>
    <w:rsid w:val="00F6074F"/>
    <w:rsid w:val="00F618EF"/>
    <w:rsid w:val="00F62262"/>
    <w:rsid w:val="00F65582"/>
    <w:rsid w:val="00F669D3"/>
    <w:rsid w:val="00F66E75"/>
    <w:rsid w:val="00F67268"/>
    <w:rsid w:val="00F70A66"/>
    <w:rsid w:val="00F72588"/>
    <w:rsid w:val="00F747CA"/>
    <w:rsid w:val="00F7483F"/>
    <w:rsid w:val="00F749DD"/>
    <w:rsid w:val="00F75CD9"/>
    <w:rsid w:val="00F77EB0"/>
    <w:rsid w:val="00F822F7"/>
    <w:rsid w:val="00F8344E"/>
    <w:rsid w:val="00F856C2"/>
    <w:rsid w:val="00F87CDD"/>
    <w:rsid w:val="00F90D92"/>
    <w:rsid w:val="00F91903"/>
    <w:rsid w:val="00F919C9"/>
    <w:rsid w:val="00F9320F"/>
    <w:rsid w:val="00F933F0"/>
    <w:rsid w:val="00F937A3"/>
    <w:rsid w:val="00F94715"/>
    <w:rsid w:val="00F94D71"/>
    <w:rsid w:val="00F95D0D"/>
    <w:rsid w:val="00F96A3D"/>
    <w:rsid w:val="00FA13AC"/>
    <w:rsid w:val="00FA1FB7"/>
    <w:rsid w:val="00FA2450"/>
    <w:rsid w:val="00FA4718"/>
    <w:rsid w:val="00FA5848"/>
    <w:rsid w:val="00FA7F3D"/>
    <w:rsid w:val="00FB38D8"/>
    <w:rsid w:val="00FB743B"/>
    <w:rsid w:val="00FB7FB0"/>
    <w:rsid w:val="00FC051F"/>
    <w:rsid w:val="00FC06FF"/>
    <w:rsid w:val="00FC5048"/>
    <w:rsid w:val="00FC57E7"/>
    <w:rsid w:val="00FC69B4"/>
    <w:rsid w:val="00FD0694"/>
    <w:rsid w:val="00FD2491"/>
    <w:rsid w:val="00FD25BE"/>
    <w:rsid w:val="00FD2E70"/>
    <w:rsid w:val="00FD4810"/>
    <w:rsid w:val="00FD541B"/>
    <w:rsid w:val="00FD573A"/>
    <w:rsid w:val="00FD5F5B"/>
    <w:rsid w:val="00FD601E"/>
    <w:rsid w:val="00FD7AA7"/>
    <w:rsid w:val="00FE10D0"/>
    <w:rsid w:val="00FE6441"/>
    <w:rsid w:val="00FF1FCB"/>
    <w:rsid w:val="00FF2F60"/>
    <w:rsid w:val="00FF3A83"/>
    <w:rsid w:val="00FF4C5B"/>
    <w:rsid w:val="00FF52D4"/>
    <w:rsid w:val="00FF6AA4"/>
    <w:rsid w:val="00FF6B09"/>
    <w:rsid w:val="00FF7B4F"/>
    <w:rsid w:val="0AFF2E1B"/>
    <w:rsid w:val="105D2414"/>
    <w:rsid w:val="11272D05"/>
    <w:rsid w:val="16B27C22"/>
    <w:rsid w:val="18E77067"/>
    <w:rsid w:val="1A5E4CB6"/>
    <w:rsid w:val="247C047B"/>
    <w:rsid w:val="287E7C6E"/>
    <w:rsid w:val="2BA725D7"/>
    <w:rsid w:val="39397933"/>
    <w:rsid w:val="39537A6E"/>
    <w:rsid w:val="419E2713"/>
    <w:rsid w:val="4AF069F2"/>
    <w:rsid w:val="501160E2"/>
    <w:rsid w:val="5E6A6B80"/>
    <w:rsid w:val="65EF5C14"/>
    <w:rsid w:val="6B061868"/>
    <w:rsid w:val="6BAE77E4"/>
    <w:rsid w:val="6C3746FA"/>
    <w:rsid w:val="76656BE4"/>
    <w:rsid w:val="77DD01FB"/>
    <w:rsid w:val="7A4F7C1B"/>
    <w:rsid w:val="7E6F1678"/>
    <w:rsid w:val="7F014B83"/>
    <w:rsid w:val="7FB7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54C985F"/>
  <w15:docId w15:val="{9901F63D-CF42-4F6E-B190-0FA65C93A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EBD"/>
    <w:pPr>
      <w:spacing w:after="180" w:line="259" w:lineRule="auto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uiPriority w:val="35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  <w:qFormat/>
  </w:style>
  <w:style w:type="paragraph" w:styleId="a9">
    <w:name w:val="Body Text"/>
    <w:basedOn w:val="a"/>
    <w:link w:val="Char1"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10"/>
    <w:qFormat/>
    <w:rPr>
      <w:b/>
      <w:bCs/>
    </w:rPr>
  </w:style>
  <w:style w:type="table" w:styleId="af3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qFormat/>
    <w:rPr>
      <w:b/>
      <w:bCs/>
    </w:rPr>
  </w:style>
  <w:style w:type="character" w:styleId="af5">
    <w:name w:val="endnote reference"/>
    <w:rPr>
      <w:vertAlign w:val="superscript"/>
    </w:rPr>
  </w:style>
  <w:style w:type="character" w:styleId="af6">
    <w:name w:val="FollowedHyperlink"/>
    <w:qFormat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uiPriority w:val="99"/>
    <w:qFormat/>
    <w:rPr>
      <w:color w:val="0000FF"/>
      <w:u w:val="single"/>
    </w:rPr>
  </w:style>
  <w:style w:type="character" w:styleId="af9">
    <w:name w:val="annotation reference"/>
    <w:semiHidden/>
    <w:qFormat/>
    <w:rPr>
      <w:sz w:val="16"/>
    </w:rPr>
  </w:style>
  <w:style w:type="character" w:styleId="afa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标题 2 Char"/>
    <w:link w:val="2"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rPr>
      <w:i/>
      <w:color w:val="0000FF"/>
      <w:lang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eastAsia="en-US"/>
    </w:rPr>
  </w:style>
  <w:style w:type="character" w:customStyle="1" w:styleId="Char6">
    <w:name w:val="页眉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批注文字 Char"/>
    <w:link w:val="a8"/>
    <w:uiPriority w:val="99"/>
    <w:rPr>
      <w:lang w:val="en-GB" w:eastAsia="en-US"/>
    </w:rPr>
  </w:style>
  <w:style w:type="character" w:customStyle="1" w:styleId="Char8">
    <w:name w:val="批注主题 Char"/>
    <w:basedOn w:val="Char0"/>
    <w:rPr>
      <w:lang w:val="en-GB" w:eastAsia="en-US"/>
    </w:rPr>
  </w:style>
  <w:style w:type="paragraph" w:customStyle="1" w:styleId="Revision1">
    <w:name w:val="Revision1"/>
    <w:hidden/>
    <w:uiPriority w:val="99"/>
    <w:semiHidden/>
    <w:pPr>
      <w:spacing w:after="160" w:line="259" w:lineRule="auto"/>
    </w:pPr>
    <w:rPr>
      <w:lang w:val="en-GB" w:eastAsia="en-US"/>
    </w:rPr>
  </w:style>
  <w:style w:type="character" w:customStyle="1" w:styleId="Char4">
    <w:name w:val="批注框文本 Char"/>
    <w:link w:val="ac"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 w:line="259" w:lineRule="auto"/>
    </w:pPr>
    <w:rPr>
      <w:rFonts w:ascii="Arial" w:hAnsi="Arial"/>
      <w:lang w:val="en-GB" w:eastAsia="en-US"/>
    </w:rPr>
  </w:style>
  <w:style w:type="character" w:customStyle="1" w:styleId="8Char">
    <w:name w:val="标题 8 Char"/>
    <w:link w:val="8"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rPr>
      <w:lang w:val="en-GB"/>
    </w:rPr>
  </w:style>
  <w:style w:type="character" w:customStyle="1" w:styleId="Char">
    <w:name w:val="题注 Char"/>
    <w:link w:val="a6"/>
    <w:uiPriority w:val="35"/>
    <w:rPr>
      <w:b/>
      <w:lang w:val="en-GB"/>
    </w:rPr>
  </w:style>
  <w:style w:type="character" w:customStyle="1" w:styleId="3Char">
    <w:name w:val="标题 3 Char"/>
    <w:link w:val="3"/>
    <w:rPr>
      <w:rFonts w:ascii="Arial" w:hAnsi="Arial"/>
      <w:sz w:val="28"/>
      <w:szCs w:val="18"/>
      <w:lang w:eastAsia="zh-CN"/>
    </w:rPr>
  </w:style>
  <w:style w:type="character" w:customStyle="1" w:styleId="Char1">
    <w:name w:val="正文文本 Char"/>
    <w:link w:val="a9"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Char2">
    <w:name w:val="纯文本 Char"/>
    <w:link w:val="aa"/>
    <w:uiPriority w:val="99"/>
    <w:rPr>
      <w:rFonts w:ascii="Courier New" w:hAnsi="Courier New"/>
      <w:lang w:val="nb-NO" w:eastAsia="en-US"/>
    </w:rPr>
  </w:style>
  <w:style w:type="paragraph" w:styleId="afb">
    <w:name w:val="No Spacing"/>
    <w:uiPriority w:val="1"/>
    <w:qFormat/>
    <w:pPr>
      <w:overflowPunct w:val="0"/>
      <w:autoSpaceDE w:val="0"/>
      <w:autoSpaceDN w:val="0"/>
      <w:adjustRightInd w:val="0"/>
      <w:spacing w:after="160" w:line="259" w:lineRule="auto"/>
    </w:pPr>
    <w:rPr>
      <w:rFonts w:eastAsia="MS Mincho"/>
      <w:lang w:val="en-GB" w:eastAsia="ja-JP"/>
    </w:rPr>
  </w:style>
  <w:style w:type="character" w:customStyle="1" w:styleId="Char10">
    <w:name w:val="批注主题 Char1"/>
    <w:link w:val="af2"/>
    <w:uiPriority w:val="99"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c">
    <w:name w:val="样式 页眉"/>
    <w:basedOn w:val="ae"/>
    <w:link w:val="Char9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9">
    <w:name w:val="样式 页眉 Char"/>
    <w:link w:val="afc"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页脚 Char"/>
    <w:link w:val="ad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MS Mincho"/>
      <w:lang w:val="en-GB" w:eastAsia="ja-JP"/>
    </w:rPr>
  </w:style>
  <w:style w:type="character" w:customStyle="1" w:styleId="4Char">
    <w:name w:val="标题 4 Char"/>
    <w:basedOn w:val="a0"/>
    <w:link w:val="4"/>
    <w:rPr>
      <w:rFonts w:ascii="Arial" w:hAnsi="Arial"/>
      <w:sz w:val="24"/>
      <w:szCs w:val="18"/>
      <w:lang w:eastAsia="zh-CN"/>
    </w:rPr>
  </w:style>
  <w:style w:type="character" w:customStyle="1" w:styleId="5Char">
    <w:name w:val="标题 5 Char"/>
    <w:basedOn w:val="a0"/>
    <w:link w:val="5"/>
    <w:rPr>
      <w:rFonts w:ascii="Arial" w:hAnsi="Arial"/>
      <w:sz w:val="22"/>
      <w:szCs w:val="18"/>
      <w:lang w:eastAsia="zh-CN"/>
    </w:rPr>
  </w:style>
  <w:style w:type="character" w:customStyle="1" w:styleId="6Char">
    <w:name w:val="标题 6 Char"/>
    <w:basedOn w:val="a0"/>
    <w:link w:val="6"/>
    <w:rPr>
      <w:rFonts w:ascii="Arial" w:hAnsi="Arial"/>
      <w:szCs w:val="18"/>
      <w:lang w:eastAsia="zh-CN"/>
    </w:rPr>
  </w:style>
  <w:style w:type="character" w:customStyle="1" w:styleId="7Char">
    <w:name w:val="标题 7 Char"/>
    <w:basedOn w:val="a0"/>
    <w:link w:val="7"/>
    <w:rPr>
      <w:rFonts w:ascii="Arial" w:hAnsi="Arial"/>
      <w:szCs w:val="18"/>
      <w:lang w:eastAsia="zh-CN"/>
    </w:rPr>
  </w:style>
  <w:style w:type="character" w:customStyle="1" w:styleId="9Char">
    <w:name w:val="标题 9 Char"/>
    <w:basedOn w:val="a0"/>
    <w:link w:val="9"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正文文本缩进 2 Char"/>
    <w:basedOn w:val="a0"/>
    <w:link w:val="24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尾注文本 Char"/>
    <w:basedOn w:val="a0"/>
    <w:link w:val="ab"/>
    <w:rPr>
      <w:rFonts w:eastAsia="Yu Mincho"/>
      <w:lang w:val="en-GB" w:eastAsia="en-US"/>
    </w:rPr>
  </w:style>
  <w:style w:type="character" w:customStyle="1" w:styleId="Char7">
    <w:name w:val="脚注文本 Char"/>
    <w:basedOn w:val="a0"/>
    <w:link w:val="af0"/>
    <w:semiHidden/>
    <w:rPr>
      <w:sz w:val="16"/>
      <w:lang w:val="en-GB" w:eastAsia="en-US"/>
    </w:rPr>
  </w:style>
  <w:style w:type="paragraph" w:customStyle="1" w:styleId="tah0">
    <w:name w:val="tah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afd">
    <w:name w:val="List Paragraph"/>
    <w:basedOn w:val="a"/>
    <w:link w:val="Char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a">
    <w:name w:val="列出段落 Char"/>
    <w:link w:val="afd"/>
    <w:uiPriority w:val="34"/>
    <w:qFormat/>
    <w:locked/>
    <w:rPr>
      <w:rFonts w:eastAsia="MS Mincho"/>
      <w:lang w:val="en-GB" w:eastAsia="en-US"/>
    </w:rPr>
  </w:style>
  <w:style w:type="table" w:customStyle="1" w:styleId="12">
    <w:name w:val="网格型1"/>
    <w:basedOn w:val="a1"/>
    <w:uiPriority w:val="39"/>
    <w:qFormat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uiPriority w:val="3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uiPriority w:val="3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pPr>
      <w:widowControl w:val="0"/>
      <w:spacing w:after="160" w:line="259" w:lineRule="auto"/>
      <w:jc w:val="both"/>
    </w:pPr>
    <w:rPr>
      <w:kern w:val="2"/>
      <w:sz w:val="21"/>
      <w:szCs w:val="24"/>
    </w:rPr>
  </w:style>
  <w:style w:type="paragraph" w:customStyle="1" w:styleId="paragraph">
    <w:name w:val="paragraph"/>
    <w:basedOn w:val="a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修订1"/>
    <w:hidden/>
    <w:uiPriority w:val="99"/>
    <w:semiHidden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FEF39-2865-4131-A7C0-2E93DAADE0BC}">
  <ds:schemaRefs>
    <ds:schemaRef ds:uri="http://schemas.openxmlformats.org/package/2006/metadata/core-properties"/>
    <ds:schemaRef ds:uri="http://purl.org/dc/elements/1.1/"/>
    <ds:schemaRef ds:uri="http://purl.org/dc/dcmitype/"/>
    <ds:schemaRef ds:uri="http://schemas.microsoft.com/sharepoint/v3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terms/"/>
    <ds:schemaRef ds:uri="d8762117-8292-4133-b1c7-eab5c6487cfd"/>
    <ds:schemaRef ds:uri="9b239327-9e80-40e4-b1b7-4394fed77a3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44D6665-E769-4F12-8A7C-7A010074F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5C4CB75-574A-4B23-A23F-F8DC44B85CF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A822077-9279-4F28-B2C7-1DE4284E4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463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Liuye (Leo)</dc:creator>
  <cp:lastModifiedBy>Huawei</cp:lastModifiedBy>
  <cp:revision>2</cp:revision>
  <cp:lastPrinted>2019-04-25T01:09:00Z</cp:lastPrinted>
  <dcterms:created xsi:type="dcterms:W3CDTF">2022-10-18T16:29:00Z</dcterms:created>
  <dcterms:modified xsi:type="dcterms:W3CDTF">2022-10-18T16:29:00Z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(3)CTjI4saiH1rgYJczTqZ1FBX+Ye/DNWAUZBAaNDgHcTBFWZLNmzVfs8LgWxVMG5H5LKQZ/4U1
pzICl8wDjM40CiAeWEDn1fhBkqhB2g6vTbo6qaygkWfG5YSJbrtYduJSizjUEYjB/rKvrD+F
UDbXvrdXZMPzxkUcQcNNeQ/OVF2p31/50uj1P191hrMHZrmOFXcHbePCeROpL6gu9HSJYb9F
989z2L+iG6D5Uk3eI1</vt:lpwstr>
  </property>
  <property fmtid="{D5CDD505-2E9C-101B-9397-08002B2CF9AE}" pid="9" name="_2015_ms_pID_7253431">
    <vt:lpwstr>rLLhtck7XyJ4UWImEhnFbuTK9EYqww1CdsPpV61vZC7HUATMUIvKzH
7z36DFGneq0Kblsou8iBrcKkI2ZlwMUH/4C6K30gi/jvLWPQjLXK6j5zJYTFGGmeNQD8TmdP
IVbSHVFUGAorbJrIVwkNUpx1Yq96Eyb4tgoTGCUn8a53lZ6vYVOE1dWBH1eFr6xZM7ZZ2Qih
Vk390H8LP4jsnNcnxqJqPvb9PafuuVpJY1Pq</vt:lpwstr>
  </property>
  <property fmtid="{D5CDD505-2E9C-101B-9397-08002B2CF9AE}" pid="10" name="_2015_ms_pID_7253432">
    <vt:lpwstr>OA==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iteId">
    <vt:lpwstr>68283f3b-8487-4c86-adb3-a5228f18b893</vt:lpwstr>
  </property>
  <property fmtid="{D5CDD505-2E9C-101B-9397-08002B2CF9AE}" pid="13" name="MSIP_Label_0359f705-2ba0-454b-9cfc-6ce5bcaac040_Owner">
    <vt:lpwstr>paul.harris1@vodafone.com</vt:lpwstr>
  </property>
  <property fmtid="{D5CDD505-2E9C-101B-9397-08002B2CF9AE}" pid="14" name="MSIP_Label_0359f705-2ba0-454b-9cfc-6ce5bcaac040_SetDate">
    <vt:lpwstr>2020-05-27T14:40:25.9846604Z</vt:lpwstr>
  </property>
  <property fmtid="{D5CDD505-2E9C-101B-9397-08002B2CF9AE}" pid="15" name="MSIP_Label_0359f705-2ba0-454b-9cfc-6ce5bcaac040_Name">
    <vt:lpwstr>C2 General</vt:lpwstr>
  </property>
  <property fmtid="{D5CDD505-2E9C-101B-9397-08002B2CF9AE}" pid="16" name="MSIP_Label_0359f705-2ba0-454b-9cfc-6ce5bcaac040_Application">
    <vt:lpwstr>Microsoft Azure Information Protection</vt:lpwstr>
  </property>
  <property fmtid="{D5CDD505-2E9C-101B-9397-08002B2CF9AE}" pid="17" name="MSIP_Label_0359f705-2ba0-454b-9cfc-6ce5bcaac040_Extended_MSFT_Method">
    <vt:lpwstr>Automatic</vt:lpwstr>
  </property>
  <property fmtid="{D5CDD505-2E9C-101B-9397-08002B2CF9AE}" pid="18" name="KSOProductBuildVer">
    <vt:lpwstr>2052-11.8.2.10393</vt:lpwstr>
  </property>
  <property fmtid="{D5CDD505-2E9C-101B-9397-08002B2CF9AE}" pid="19" name="ContentTypeId">
    <vt:lpwstr>0x010100F3E9551B3FDDA24EBF0A209BAAD637CA</vt:lpwstr>
  </property>
  <property fmtid="{D5CDD505-2E9C-101B-9397-08002B2CF9AE}" pid="20" name="MediaServiceImageTags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1666107118</vt:lpwstr>
  </property>
</Properties>
</file>